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6C3F8D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C3F8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6C3F8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6C3F8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封闭式理财19年第431期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C3F8D" w:rsidP="006C3F8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3F8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6C3F8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6C3F8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封闭式理财19年第431期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6C3F8D">
        <w:rPr>
          <w:rFonts w:asciiTheme="minorEastAsia" w:eastAsiaTheme="minorEastAsia" w:hAnsiTheme="minorEastAsia"/>
          <w:color w:val="000000"/>
          <w:sz w:val="28"/>
          <w:szCs w:val="28"/>
        </w:rPr>
        <w:t>63405000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6C3F8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6C3F8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C3F8D">
              <w:rPr>
                <w:rFonts w:asciiTheme="minorEastAsia" w:eastAsiaTheme="minorEastAsia" w:hAnsiTheme="minorEastAsia"/>
                <w:color w:val="000000"/>
                <w:szCs w:val="21"/>
              </w:rPr>
              <w:t>3.6%</w:t>
            </w:r>
            <w:r w:rsidRPr="006C3F8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C3F8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3F8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6C3F8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6C3F8D">
              <w:rPr>
                <w:rFonts w:asciiTheme="minorEastAsia" w:eastAsiaTheme="minorEastAsia" w:hAnsiTheme="minorEastAsia" w:hint="eastAsia"/>
                <w:szCs w:val="21"/>
              </w:rPr>
              <w:t>封闭式理财19年第431期</w:t>
            </w:r>
          </w:p>
        </w:tc>
        <w:tc>
          <w:tcPr>
            <w:tcW w:w="1418" w:type="dxa"/>
            <w:vAlign w:val="center"/>
          </w:tcPr>
          <w:p w:rsidR="00E31B0A" w:rsidRPr="006C3F8D" w:rsidRDefault="006C3F8D" w:rsidP="006C3F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C3F8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417" w:type="dxa"/>
            <w:vAlign w:val="center"/>
          </w:tcPr>
          <w:p w:rsidR="00E31B0A" w:rsidRPr="006C3F8D" w:rsidRDefault="006C3F8D" w:rsidP="006C3F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C3F8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418" w:type="dxa"/>
            <w:vAlign w:val="center"/>
          </w:tcPr>
          <w:p w:rsidR="00E31B0A" w:rsidRPr="006C3F8D" w:rsidRDefault="006C3F8D" w:rsidP="006C3F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C3F8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2019年9月26日</w:t>
            </w:r>
          </w:p>
        </w:tc>
        <w:tc>
          <w:tcPr>
            <w:tcW w:w="1326" w:type="dxa"/>
            <w:vAlign w:val="center"/>
          </w:tcPr>
          <w:p w:rsidR="00E31B0A" w:rsidRPr="006C3F8D" w:rsidRDefault="006C3F8D" w:rsidP="006C3F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C3F8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2020年6月23日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6C3F8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61.15</w:t>
            </w:r>
          </w:p>
        </w:tc>
        <w:tc>
          <w:tcPr>
            <w:tcW w:w="1843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0.97</w:t>
            </w:r>
          </w:p>
        </w:tc>
        <w:tc>
          <w:tcPr>
            <w:tcW w:w="1418" w:type="dxa"/>
            <w:vAlign w:val="center"/>
          </w:tcPr>
          <w:p w:rsidR="005204A8" w:rsidRDefault="009C2D2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66.4</w:t>
            </w:r>
          </w:p>
        </w:tc>
        <w:tc>
          <w:tcPr>
            <w:tcW w:w="1842" w:type="dxa"/>
          </w:tcPr>
          <w:p w:rsidR="005204A8" w:rsidRDefault="009C2D2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1.04</w:t>
            </w:r>
            <w:bookmarkStart w:id="0" w:name="_GoBack"/>
            <w:bookmarkEnd w:id="0"/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6C3F8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603.13</w:t>
            </w:r>
          </w:p>
        </w:tc>
        <w:tc>
          <w:tcPr>
            <w:tcW w:w="1843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9.48</w:t>
            </w:r>
          </w:p>
        </w:tc>
        <w:tc>
          <w:tcPr>
            <w:tcW w:w="1418" w:type="dxa"/>
            <w:vAlign w:val="center"/>
          </w:tcPr>
          <w:p w:rsidR="005204A8" w:rsidRDefault="009C2D2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1846.49</w:t>
            </w:r>
          </w:p>
        </w:tc>
        <w:tc>
          <w:tcPr>
            <w:tcW w:w="1842" w:type="dxa"/>
          </w:tcPr>
          <w:p w:rsidR="005204A8" w:rsidRDefault="009C2D2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29.05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6C3F8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4443.47</w:t>
            </w:r>
          </w:p>
        </w:tc>
        <w:tc>
          <w:tcPr>
            <w:tcW w:w="1843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69.91</w:t>
            </w:r>
          </w:p>
        </w:tc>
        <w:tc>
          <w:tcPr>
            <w:tcW w:w="1418" w:type="dxa"/>
            <w:vAlign w:val="center"/>
          </w:tcPr>
          <w:p w:rsidR="005204A8" w:rsidRDefault="00A82E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4443.47</w:t>
            </w:r>
          </w:p>
        </w:tc>
        <w:tc>
          <w:tcPr>
            <w:tcW w:w="1842" w:type="dxa"/>
          </w:tcPr>
          <w:p w:rsidR="005204A8" w:rsidRDefault="00A82E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69.91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6C3F8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1248.61</w:t>
            </w:r>
          </w:p>
        </w:tc>
        <w:tc>
          <w:tcPr>
            <w:tcW w:w="1843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19.64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6C3F8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6356.36</w:t>
            </w:r>
          </w:p>
        </w:tc>
        <w:tc>
          <w:tcPr>
            <w:tcW w:w="1843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6356.36</w:t>
            </w:r>
          </w:p>
        </w:tc>
        <w:tc>
          <w:tcPr>
            <w:tcW w:w="1842" w:type="dxa"/>
          </w:tcPr>
          <w:p w:rsidR="005204A8" w:rsidRDefault="006C3F8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17常德江北AB001</w:t>
            </w:r>
          </w:p>
        </w:tc>
        <w:tc>
          <w:tcPr>
            <w:tcW w:w="1841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33136074.2</w:t>
            </w:r>
          </w:p>
        </w:tc>
        <w:tc>
          <w:tcPr>
            <w:tcW w:w="1859" w:type="dxa"/>
          </w:tcPr>
          <w:p w:rsidR="005204A8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52.13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A82EA0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A82EA0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8932407.96</w:t>
            </w:r>
          </w:p>
        </w:tc>
        <w:tc>
          <w:tcPr>
            <w:tcW w:w="1859" w:type="dxa"/>
          </w:tcPr>
          <w:p w:rsidR="005204A8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14.05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A82EA0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A82EA0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6031255.65</w:t>
            </w:r>
          </w:p>
        </w:tc>
        <w:tc>
          <w:tcPr>
            <w:tcW w:w="1859" w:type="dxa"/>
          </w:tcPr>
          <w:p w:rsidR="005204A8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9.48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17吉首华泰AB001</w:t>
            </w:r>
          </w:p>
        </w:tc>
        <w:tc>
          <w:tcPr>
            <w:tcW w:w="1841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2366193.02</w:t>
            </w:r>
          </w:p>
        </w:tc>
        <w:tc>
          <w:tcPr>
            <w:tcW w:w="1859" w:type="dxa"/>
          </w:tcPr>
          <w:p w:rsidR="005204A8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3.72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A82EA0" w:rsidRDefault="009C2D2E" w:rsidP="00A82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663</w:t>
            </w:r>
            <w:r w:rsidRPr="009C2D2E">
              <w:rPr>
                <w:rFonts w:asciiTheme="minorEastAsia" w:eastAsiaTheme="minorEastAsia" w:hAnsiTheme="minorEastAsia"/>
              </w:rPr>
              <w:t>984.24</w:t>
            </w:r>
          </w:p>
        </w:tc>
        <w:tc>
          <w:tcPr>
            <w:tcW w:w="1859" w:type="dxa"/>
          </w:tcPr>
          <w:p w:rsidR="005204A8" w:rsidRPr="00C720CE" w:rsidRDefault="009C2D2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1.04</w:t>
            </w:r>
          </w:p>
        </w:tc>
      </w:tr>
      <w:tr w:rsidR="00A82E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354355.06</w:t>
            </w:r>
          </w:p>
        </w:tc>
        <w:tc>
          <w:tcPr>
            <w:tcW w:w="1859" w:type="dxa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0.56</w:t>
            </w:r>
          </w:p>
        </w:tc>
      </w:tr>
      <w:tr w:rsidR="00A82E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308125.29</w:t>
            </w:r>
          </w:p>
        </w:tc>
        <w:tc>
          <w:tcPr>
            <w:tcW w:w="1859" w:type="dxa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  <w:tr w:rsidR="00A82E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308023.86</w:t>
            </w:r>
          </w:p>
        </w:tc>
        <w:tc>
          <w:tcPr>
            <w:tcW w:w="1859" w:type="dxa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  <w:tr w:rsidR="00A82E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A82EA0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A82EA0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263425.25</w:t>
            </w:r>
          </w:p>
        </w:tc>
        <w:tc>
          <w:tcPr>
            <w:tcW w:w="1859" w:type="dxa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0.41</w:t>
            </w:r>
          </w:p>
        </w:tc>
      </w:tr>
      <w:tr w:rsidR="00A82EA0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A82EA0" w:rsidRPr="00A82EA0" w:rsidRDefault="00A82EA0" w:rsidP="00A82EA0">
            <w:pPr>
              <w:jc w:val="center"/>
              <w:rPr>
                <w:rFonts w:asciiTheme="minorEastAsia" w:eastAsiaTheme="minorEastAsia" w:hAnsiTheme="minorEastAsia"/>
              </w:rPr>
            </w:pPr>
            <w:r w:rsidRPr="00A82EA0">
              <w:rPr>
                <w:rFonts w:asciiTheme="minorEastAsia" w:eastAsiaTheme="minorEastAsia" w:hAnsiTheme="minorEastAsia"/>
              </w:rPr>
              <w:t>256508.33</w:t>
            </w:r>
          </w:p>
        </w:tc>
        <w:tc>
          <w:tcPr>
            <w:tcW w:w="1859" w:type="dxa"/>
          </w:tcPr>
          <w:p w:rsidR="00A82EA0" w:rsidRPr="00C720CE" w:rsidRDefault="00A82E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0.41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C3F8D">
              <w:rPr>
                <w:rFonts w:ascii="宋体" w:hAnsi="宋体" w:cs="宋体" w:hint="eastAsia"/>
                <w:kern w:val="0"/>
              </w:rPr>
              <w:t>1057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C3F8D" w:rsidP="005204A8">
      <w:pPr>
        <w:jc w:val="center"/>
        <w:rPr>
          <w:b/>
          <w:color w:val="000000"/>
          <w:sz w:val="24"/>
          <w:szCs w:val="24"/>
        </w:rPr>
      </w:pPr>
      <w:r w:rsidRPr="006C3F8D">
        <w:rPr>
          <w:rFonts w:hint="eastAsia"/>
          <w:b/>
          <w:color w:val="000000"/>
          <w:sz w:val="24"/>
          <w:szCs w:val="24"/>
        </w:rPr>
        <w:t>乾元</w:t>
      </w:r>
      <w:r w:rsidRPr="006C3F8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C3F8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C3F8D">
        <w:rPr>
          <w:rFonts w:hint="eastAsia"/>
          <w:b/>
          <w:color w:val="000000"/>
          <w:sz w:val="24"/>
          <w:szCs w:val="24"/>
        </w:rPr>
        <w:t>封闭式理财</w:t>
      </w:r>
      <w:r w:rsidRPr="006C3F8D">
        <w:rPr>
          <w:rFonts w:hint="eastAsia"/>
          <w:b/>
          <w:color w:val="000000"/>
          <w:sz w:val="24"/>
          <w:szCs w:val="24"/>
        </w:rPr>
        <w:t>19</w:t>
      </w:r>
      <w:r w:rsidRPr="006C3F8D">
        <w:rPr>
          <w:rFonts w:hint="eastAsia"/>
          <w:b/>
          <w:color w:val="000000"/>
          <w:sz w:val="24"/>
          <w:szCs w:val="24"/>
        </w:rPr>
        <w:t>年第</w:t>
      </w:r>
      <w:r w:rsidRPr="006C3F8D">
        <w:rPr>
          <w:rFonts w:hint="eastAsia"/>
          <w:b/>
          <w:color w:val="000000"/>
          <w:sz w:val="24"/>
          <w:szCs w:val="24"/>
        </w:rPr>
        <w:t>431</w:t>
      </w:r>
      <w:r w:rsidRPr="006C3F8D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C3F8D" w:rsidRPr="006C3F8D">
        <w:rPr>
          <w:rFonts w:ascii="宋体" w:hAnsi="宋体" w:hint="eastAsia"/>
          <w:color w:val="000000"/>
          <w:szCs w:val="21"/>
        </w:rPr>
        <w:t>乾元-</w:t>
      </w:r>
      <w:proofErr w:type="gramStart"/>
      <w:r w:rsidR="006C3F8D" w:rsidRPr="006C3F8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6C3F8D" w:rsidRPr="006C3F8D">
        <w:rPr>
          <w:rFonts w:ascii="宋体" w:hAnsi="宋体" w:hint="eastAsia"/>
          <w:color w:val="000000"/>
          <w:szCs w:val="21"/>
        </w:rPr>
        <w:t>封闭式理财19年第431期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6"/>
        <w:gridCol w:w="3543"/>
        <w:gridCol w:w="1198"/>
        <w:gridCol w:w="845"/>
        <w:gridCol w:w="840"/>
      </w:tblGrid>
      <w:tr w:rsidR="005204A8" w:rsidTr="00AA3CA9">
        <w:trPr>
          <w:trHeight w:val="765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A3CA9" w:rsidTr="00AA3CA9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043E29" w:rsidRDefault="00AA3CA9" w:rsidP="000F4F32">
            <w:r w:rsidRPr="00043E29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0F30A2" w:rsidRDefault="00AA3CA9" w:rsidP="00E919E9">
            <w:r w:rsidRPr="000F30A2">
              <w:rPr>
                <w:rFonts w:hint="eastAsia"/>
              </w:rPr>
              <w:t>常德</w:t>
            </w:r>
            <w:proofErr w:type="gramStart"/>
            <w:r w:rsidRPr="000F30A2">
              <w:rPr>
                <w:rFonts w:hint="eastAsia"/>
              </w:rPr>
              <w:t>江北投资</w:t>
            </w:r>
            <w:proofErr w:type="gramEnd"/>
            <w:r w:rsidRPr="000F30A2">
              <w:rPr>
                <w:rFonts w:hint="eastAsia"/>
              </w:rPr>
              <w:t>建设集团有限公司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CA9" w:rsidRPr="001F1E4A" w:rsidRDefault="00AA3CA9" w:rsidP="00725C9B">
            <w:r w:rsidRPr="001F1E4A">
              <w:rPr>
                <w:rFonts w:hint="eastAsia"/>
              </w:rPr>
              <w:t>17</w:t>
            </w:r>
            <w:r w:rsidRPr="001F1E4A">
              <w:rPr>
                <w:rFonts w:hint="eastAsia"/>
              </w:rPr>
              <w:t>常德江北</w:t>
            </w:r>
            <w:r w:rsidRPr="001F1E4A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281EC3" w:rsidRDefault="00AA3CA9" w:rsidP="000F32E0">
            <w:r w:rsidRPr="00281EC3">
              <w:t xml:space="preserve">2618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3CA9" w:rsidRPr="00932FB8" w:rsidRDefault="00AA3CA9" w:rsidP="001D684A">
            <w:r w:rsidRPr="00932FB8">
              <w:rPr>
                <w:rFonts w:hint="eastAsia"/>
              </w:rPr>
              <w:t>正常类</w:t>
            </w:r>
          </w:p>
        </w:tc>
      </w:tr>
      <w:tr w:rsidR="00AA3CA9" w:rsidTr="00AA3CA9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043E29" w:rsidRDefault="00AA3CA9" w:rsidP="000F4F32">
            <w:r w:rsidRPr="00043E29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0F30A2" w:rsidRDefault="00AA3CA9" w:rsidP="00E919E9">
            <w:r w:rsidRPr="000F30A2">
              <w:rPr>
                <w:rFonts w:hint="eastAsia"/>
              </w:rPr>
              <w:t>湖南郴电国际发展股份有限公司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CA9" w:rsidRPr="001F1E4A" w:rsidRDefault="00AA3CA9" w:rsidP="00725C9B">
            <w:r w:rsidRPr="001F1E4A">
              <w:rPr>
                <w:rFonts w:hint="eastAsia"/>
              </w:rPr>
              <w:t>17</w:t>
            </w:r>
            <w:r w:rsidRPr="001F1E4A">
              <w:rPr>
                <w:rFonts w:hint="eastAsia"/>
              </w:rPr>
              <w:t>湘</w:t>
            </w:r>
            <w:proofErr w:type="gramStart"/>
            <w:r w:rsidRPr="001F1E4A">
              <w:rPr>
                <w:rFonts w:hint="eastAsia"/>
              </w:rPr>
              <w:t>郴</w:t>
            </w:r>
            <w:proofErr w:type="gramEnd"/>
            <w:r w:rsidRPr="001F1E4A">
              <w:rPr>
                <w:rFonts w:hint="eastAsia"/>
              </w:rPr>
              <w:t>电国际</w:t>
            </w:r>
            <w:r w:rsidRPr="001F1E4A">
              <w:rPr>
                <w:rFonts w:hint="eastAsia"/>
              </w:rPr>
              <w:t>AB002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Pr="00281EC3" w:rsidRDefault="00AA3CA9" w:rsidP="000F32E0">
            <w:r w:rsidRPr="00281EC3">
              <w:t xml:space="preserve">1766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3CA9" w:rsidRPr="00932FB8" w:rsidRDefault="00AA3CA9" w:rsidP="001D684A">
            <w:r w:rsidRPr="00932FB8">
              <w:rPr>
                <w:rFonts w:hint="eastAsia"/>
              </w:rPr>
              <w:t>正常类</w:t>
            </w:r>
          </w:p>
        </w:tc>
      </w:tr>
      <w:tr w:rsidR="00AA3CA9" w:rsidTr="00AA3CA9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Default="00AA3CA9" w:rsidP="000F4F32">
            <w:r w:rsidRPr="00043E29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Default="00AA3CA9" w:rsidP="00E919E9">
            <w:r w:rsidRPr="000F30A2">
              <w:rPr>
                <w:rFonts w:hint="eastAsia"/>
              </w:rPr>
              <w:t>吉首华泰国有资产投资管理有限责任公司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CA9" w:rsidRDefault="00AA3CA9" w:rsidP="00725C9B">
            <w:r w:rsidRPr="001F1E4A">
              <w:rPr>
                <w:rFonts w:hint="eastAsia"/>
              </w:rPr>
              <w:t>17</w:t>
            </w:r>
            <w:r w:rsidRPr="001F1E4A">
              <w:rPr>
                <w:rFonts w:hint="eastAsia"/>
              </w:rPr>
              <w:t>吉首华泰</w:t>
            </w:r>
            <w:r w:rsidRPr="001F1E4A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A3CA9" w:rsidRDefault="00AA3CA9" w:rsidP="000F32E0">
            <w:r w:rsidRPr="00281EC3">
              <w:t xml:space="preserve">90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3CA9" w:rsidRDefault="00AA3CA9" w:rsidP="001D684A">
            <w:r w:rsidRPr="00932FB8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29" w:rsidRDefault="00266229" w:rsidP="00747E15">
      <w:r>
        <w:separator/>
      </w:r>
    </w:p>
  </w:endnote>
  <w:endnote w:type="continuationSeparator" w:id="0">
    <w:p w:rsidR="00266229" w:rsidRDefault="0026622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29" w:rsidRDefault="00266229" w:rsidP="00747E15">
      <w:r>
        <w:separator/>
      </w:r>
    </w:p>
  </w:footnote>
  <w:footnote w:type="continuationSeparator" w:id="0">
    <w:p w:rsidR="00266229" w:rsidRDefault="0026622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229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A30BC"/>
    <w:rsid w:val="003B5CC6"/>
    <w:rsid w:val="003D3F6C"/>
    <w:rsid w:val="003E0232"/>
    <w:rsid w:val="003E4D8B"/>
    <w:rsid w:val="00404027"/>
    <w:rsid w:val="004118B6"/>
    <w:rsid w:val="00417D2B"/>
    <w:rsid w:val="004340C8"/>
    <w:rsid w:val="004362C4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5F3EEC"/>
    <w:rsid w:val="00605150"/>
    <w:rsid w:val="00610506"/>
    <w:rsid w:val="006135B1"/>
    <w:rsid w:val="006170BA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3F8D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64F4C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2D2E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2EA0"/>
    <w:rsid w:val="00AA3CA9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317</Words>
  <Characters>1811</Characters>
  <Application>Microsoft Office Word</Application>
  <DocSecurity>0</DocSecurity>
  <Lines>15</Lines>
  <Paragraphs>4</Paragraphs>
  <ScaleCrop>false</ScaleCrop>
  <Company>微软中国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2020-03-23T08:45:00Z</dcterms:created>
  <dcterms:modified xsi:type="dcterms:W3CDTF">2020-03-26T06:59:00Z</dcterms:modified>
</cp:coreProperties>
</file>