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9951A3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9951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9951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9951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封闭式理财19年第499期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9951A3" w:rsidP="009951A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951A3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9951A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9951A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封闭式理财19年第499期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11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9951A3">
        <w:rPr>
          <w:rFonts w:asciiTheme="minorEastAsia" w:eastAsiaTheme="minorEastAsia" w:hAnsiTheme="minorEastAsia"/>
          <w:color w:val="000000"/>
          <w:sz w:val="28"/>
          <w:szCs w:val="28"/>
        </w:rPr>
        <w:t>241660000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9951A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9951A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9951A3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4.08%</w:t>
            </w:r>
            <w:r w:rsidRPr="009951A3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9951A3" w:rsidRPr="00E31B0A" w:rsidTr="005204A8">
        <w:trPr>
          <w:trHeight w:val="475"/>
        </w:trPr>
        <w:tc>
          <w:tcPr>
            <w:tcW w:w="2943" w:type="dxa"/>
            <w:vAlign w:val="center"/>
          </w:tcPr>
          <w:p w:rsidR="009951A3" w:rsidRPr="00E31B0A" w:rsidRDefault="009951A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951A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9951A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9951A3">
              <w:rPr>
                <w:rFonts w:asciiTheme="minorEastAsia" w:eastAsiaTheme="minorEastAsia" w:hAnsiTheme="minorEastAsia" w:hint="eastAsia"/>
                <w:szCs w:val="21"/>
              </w:rPr>
              <w:t>封闭式理财19年第499期</w:t>
            </w:r>
          </w:p>
        </w:tc>
        <w:tc>
          <w:tcPr>
            <w:tcW w:w="1418" w:type="dxa"/>
            <w:vAlign w:val="center"/>
          </w:tcPr>
          <w:p w:rsidR="009951A3" w:rsidRPr="009951A3" w:rsidRDefault="009951A3" w:rsidP="009951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51A3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20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vAlign w:val="center"/>
          </w:tcPr>
          <w:p w:rsidR="009951A3" w:rsidRPr="009951A3" w:rsidRDefault="009951A3" w:rsidP="009951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51A3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27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9951A3" w:rsidRPr="009951A3" w:rsidRDefault="009951A3" w:rsidP="009951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51A3">
              <w:rPr>
                <w:rFonts w:hint="eastAsia"/>
                <w:color w:val="000000"/>
                <w:sz w:val="20"/>
                <w:szCs w:val="20"/>
              </w:rPr>
              <w:t>2019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11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28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326" w:type="dxa"/>
            <w:vAlign w:val="center"/>
          </w:tcPr>
          <w:p w:rsidR="009951A3" w:rsidRPr="009951A3" w:rsidRDefault="009951A3" w:rsidP="009951A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9951A3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9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月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24</w:t>
            </w:r>
            <w:r w:rsidRPr="009951A3"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212.63</w:t>
            </w:r>
          </w:p>
        </w:tc>
        <w:tc>
          <w:tcPr>
            <w:tcW w:w="1662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0.88</w:t>
            </w:r>
          </w:p>
        </w:tc>
        <w:tc>
          <w:tcPr>
            <w:tcW w:w="1599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212.63</w:t>
            </w:r>
          </w:p>
        </w:tc>
        <w:tc>
          <w:tcPr>
            <w:tcW w:w="1842" w:type="dxa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0.88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10151.18</w:t>
            </w:r>
          </w:p>
        </w:tc>
        <w:tc>
          <w:tcPr>
            <w:tcW w:w="1662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41.96</w:t>
            </w:r>
          </w:p>
        </w:tc>
        <w:tc>
          <w:tcPr>
            <w:tcW w:w="1599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10151.18</w:t>
            </w:r>
          </w:p>
        </w:tc>
        <w:tc>
          <w:tcPr>
            <w:tcW w:w="1842" w:type="dxa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41.96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13827.24</w:t>
            </w:r>
          </w:p>
        </w:tc>
        <w:tc>
          <w:tcPr>
            <w:tcW w:w="1842" w:type="dxa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57.16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13827.24</w:t>
            </w:r>
          </w:p>
        </w:tc>
        <w:tc>
          <w:tcPr>
            <w:tcW w:w="1662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57.16</w:t>
            </w: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24191.05</w:t>
            </w:r>
          </w:p>
        </w:tc>
        <w:tc>
          <w:tcPr>
            <w:tcW w:w="1662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24191.05</w:t>
            </w:r>
          </w:p>
        </w:tc>
        <w:tc>
          <w:tcPr>
            <w:tcW w:w="1842" w:type="dxa"/>
          </w:tcPr>
          <w:p w:rsidR="005204A8" w:rsidRPr="00367431" w:rsidRDefault="0071430E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1430E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71430E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71430E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1430E">
              <w:rPr>
                <w:rFonts w:asciiTheme="minorEastAsia" w:eastAsiaTheme="minorEastAsia" w:hAnsiTheme="minorEastAsia"/>
              </w:rPr>
              <w:t>138272400.34</w:t>
            </w:r>
          </w:p>
        </w:tc>
        <w:tc>
          <w:tcPr>
            <w:tcW w:w="185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57.16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1430E">
              <w:rPr>
                <w:rFonts w:asciiTheme="minorEastAsia" w:eastAsiaTheme="minorEastAsia" w:hAnsiTheme="minorEastAsia" w:hint="eastAsia"/>
              </w:rPr>
              <w:t>17中国银行二级02</w:t>
            </w:r>
          </w:p>
        </w:tc>
        <w:tc>
          <w:tcPr>
            <w:tcW w:w="1841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1430E">
              <w:rPr>
                <w:rFonts w:asciiTheme="minorEastAsia" w:eastAsiaTheme="minorEastAsia" w:hAnsiTheme="minorEastAsia"/>
              </w:rPr>
              <w:t>101511837.18</w:t>
            </w:r>
          </w:p>
        </w:tc>
        <w:tc>
          <w:tcPr>
            <w:tcW w:w="185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41.96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71430E">
              <w:rPr>
                <w:rFonts w:asciiTheme="minorEastAsia" w:eastAsiaTheme="minorEastAsia" w:hAnsiTheme="minorEastAsia"/>
              </w:rPr>
              <w:t>2126299.71</w:t>
            </w:r>
          </w:p>
        </w:tc>
        <w:tc>
          <w:tcPr>
            <w:tcW w:w="1859" w:type="dxa"/>
          </w:tcPr>
          <w:p w:rsidR="005204A8" w:rsidRPr="00C720CE" w:rsidRDefault="0071430E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0.88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71430E">
              <w:rPr>
                <w:rFonts w:ascii="宋体" w:hAnsi="宋体" w:cs="宋体" w:hint="eastAsia"/>
                <w:kern w:val="0"/>
              </w:rPr>
              <w:t>1109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9951A3" w:rsidP="005204A8">
      <w:pPr>
        <w:jc w:val="center"/>
        <w:rPr>
          <w:b/>
          <w:color w:val="000000"/>
          <w:sz w:val="24"/>
          <w:szCs w:val="24"/>
        </w:rPr>
      </w:pPr>
      <w:r w:rsidRPr="009951A3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9951A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9951A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9951A3">
        <w:rPr>
          <w:rFonts w:hint="eastAsia"/>
          <w:b/>
          <w:color w:val="000000"/>
          <w:sz w:val="24"/>
          <w:szCs w:val="24"/>
        </w:rPr>
        <w:t>封闭式理财</w:t>
      </w:r>
      <w:r w:rsidRPr="009951A3">
        <w:rPr>
          <w:rFonts w:hint="eastAsia"/>
          <w:b/>
          <w:color w:val="000000"/>
          <w:sz w:val="24"/>
          <w:szCs w:val="24"/>
        </w:rPr>
        <w:t>19</w:t>
      </w:r>
      <w:r w:rsidRPr="009951A3">
        <w:rPr>
          <w:rFonts w:hint="eastAsia"/>
          <w:b/>
          <w:color w:val="000000"/>
          <w:sz w:val="24"/>
          <w:szCs w:val="24"/>
        </w:rPr>
        <w:t>年第</w:t>
      </w:r>
      <w:r w:rsidRPr="009951A3">
        <w:rPr>
          <w:rFonts w:hint="eastAsia"/>
          <w:b/>
          <w:color w:val="000000"/>
          <w:sz w:val="24"/>
          <w:szCs w:val="24"/>
        </w:rPr>
        <w:t>499</w:t>
      </w:r>
      <w:r w:rsidRPr="009951A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9951A3" w:rsidRPr="009951A3">
        <w:rPr>
          <w:rFonts w:ascii="宋体" w:hAnsi="宋体" w:hint="eastAsia"/>
          <w:color w:val="000000"/>
          <w:szCs w:val="21"/>
        </w:rPr>
        <w:t>乾元-福润潇湘封闭式理财19年第499期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0"/>
        <w:gridCol w:w="3997"/>
        <w:gridCol w:w="1430"/>
        <w:gridCol w:w="849"/>
        <w:gridCol w:w="846"/>
      </w:tblGrid>
      <w:tr w:rsidR="005204A8" w:rsidTr="009D2579">
        <w:trPr>
          <w:trHeight w:val="765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9D2579" w:rsidTr="009D2579">
        <w:trPr>
          <w:trHeight w:val="240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2579" w:rsidRDefault="009D2579" w:rsidP="005A08AB">
            <w:pPr>
              <w:jc w:val="center"/>
            </w:pPr>
            <w:r w:rsidRPr="009D2579">
              <w:rPr>
                <w:rFonts w:hint="eastAsia"/>
              </w:rPr>
              <w:t>私募基金</w:t>
            </w:r>
          </w:p>
        </w:tc>
        <w:tc>
          <w:tcPr>
            <w:tcW w:w="2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D2579" w:rsidRPr="009867C1" w:rsidRDefault="009D2579" w:rsidP="008B768D">
            <w:pPr>
              <w:rPr>
                <w:rFonts w:hint="eastAsia"/>
              </w:rPr>
            </w:pPr>
            <w:r w:rsidRPr="009867C1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579" w:rsidRDefault="009D2579" w:rsidP="008B768D">
            <w:r w:rsidRPr="009867C1">
              <w:rPr>
                <w:rFonts w:hint="eastAsia"/>
              </w:rPr>
              <w:t>17</w:t>
            </w:r>
            <w:proofErr w:type="gramStart"/>
            <w:r w:rsidRPr="009867C1">
              <w:rPr>
                <w:rFonts w:hint="eastAsia"/>
              </w:rPr>
              <w:t>湘天心城</w:t>
            </w:r>
            <w:proofErr w:type="gramEnd"/>
            <w:r w:rsidRPr="009867C1">
              <w:rPr>
                <w:rFonts w:hint="eastAsia"/>
              </w:rPr>
              <w:t>投</w:t>
            </w:r>
            <w:r w:rsidRPr="009867C1">
              <w:rPr>
                <w:rFonts w:hint="eastAsia"/>
              </w:rPr>
              <w:t>AB002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2579" w:rsidRDefault="009D2579" w:rsidP="005A08AB">
            <w:pPr>
              <w:jc w:val="center"/>
            </w:pPr>
            <w:r>
              <w:rPr>
                <w:rFonts w:hint="eastAsia"/>
              </w:rPr>
              <w:t>1458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579" w:rsidRDefault="009D2579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9D2579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bookmarkStart w:id="0" w:name="_GoBack"/>
      <w:bookmarkEnd w:id="0"/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F1" w:rsidRDefault="00691BF1" w:rsidP="00747E15">
      <w:r>
        <w:separator/>
      </w:r>
    </w:p>
  </w:endnote>
  <w:endnote w:type="continuationSeparator" w:id="0">
    <w:p w:rsidR="00691BF1" w:rsidRDefault="00691BF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F1" w:rsidRDefault="00691BF1" w:rsidP="00747E15">
      <w:r>
        <w:separator/>
      </w:r>
    </w:p>
  </w:footnote>
  <w:footnote w:type="continuationSeparator" w:id="0">
    <w:p w:rsidR="00691BF1" w:rsidRDefault="00691BF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0208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BF1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1430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7F72BD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951A3"/>
    <w:rsid w:val="009A0441"/>
    <w:rsid w:val="009A1E28"/>
    <w:rsid w:val="009C482A"/>
    <w:rsid w:val="009C7FE1"/>
    <w:rsid w:val="009D1164"/>
    <w:rsid w:val="009D2579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258</Words>
  <Characters>1476</Characters>
  <Application>Microsoft Office Word</Application>
  <DocSecurity>0</DocSecurity>
  <Lines>12</Lines>
  <Paragraphs>3</Paragraphs>
  <ScaleCrop>false</ScaleCrop>
  <Company>微软中国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2020-04-15T07:37:00Z</dcterms:created>
  <dcterms:modified xsi:type="dcterms:W3CDTF">2020-04-15T09:17:00Z</dcterms:modified>
</cp:coreProperties>
</file>