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C19" w:rsidRDefault="00DA5D3B" w:rsidP="00DD26B0">
      <w:pPr>
        <w:widowControl/>
        <w:jc w:val="center"/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</w:pPr>
      <w:r w:rsidRPr="00437C59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 xml:space="preserve"> </w:t>
      </w:r>
      <w:r w:rsidR="008A4C19" w:rsidRPr="008A4C19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乾元-</w:t>
      </w:r>
      <w:proofErr w:type="gramStart"/>
      <w:r w:rsidR="008A4C19" w:rsidRPr="008A4C19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福润潇湘</w:t>
      </w:r>
      <w:proofErr w:type="gramEnd"/>
      <w:r w:rsidR="008A4C19" w:rsidRPr="008A4C19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封闭式(</w:t>
      </w:r>
      <w:proofErr w:type="gramStart"/>
      <w:r w:rsidR="008A4C19" w:rsidRPr="008A4C19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私享晋级</w:t>
      </w:r>
      <w:proofErr w:type="gramEnd"/>
      <w:r w:rsidR="008A4C19" w:rsidRPr="008A4C19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)19年第518期半年度投资管理报告</w:t>
      </w:r>
    </w:p>
    <w:p w:rsidR="00747E15" w:rsidRPr="00437C59" w:rsidRDefault="00747E15" w:rsidP="00DD26B0">
      <w:pPr>
        <w:widowControl/>
        <w:jc w:val="center"/>
        <w:rPr>
          <w:rFonts w:asciiTheme="minorEastAsia" w:eastAsiaTheme="minorEastAsia" w:hAnsiTheme="minorEastAsia"/>
          <w:color w:val="000000"/>
          <w:szCs w:val="21"/>
        </w:rPr>
      </w:pPr>
      <w:r w:rsidRPr="00437C59">
        <w:rPr>
          <w:rFonts w:asciiTheme="minorEastAsia" w:eastAsiaTheme="minorEastAsia" w:hAnsiTheme="minorEastAsia" w:hint="eastAsia"/>
          <w:color w:val="000000"/>
          <w:szCs w:val="21"/>
        </w:rPr>
        <w:t>报告日：</w:t>
      </w:r>
      <w:r w:rsidR="00B837A0" w:rsidRPr="00B837A0">
        <w:rPr>
          <w:rFonts w:asciiTheme="minorEastAsia" w:eastAsiaTheme="minorEastAsia" w:hAnsiTheme="minorEastAsia" w:hint="eastAsia"/>
          <w:color w:val="000000"/>
          <w:szCs w:val="21"/>
        </w:rPr>
        <w:t>2020年06月30日</w:t>
      </w:r>
    </w:p>
    <w:p w:rsidR="001B3848" w:rsidRPr="00437C59" w:rsidRDefault="008A4C19" w:rsidP="008A4C19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A4C19">
        <w:rPr>
          <w:rFonts w:asciiTheme="minorEastAsia" w:eastAsiaTheme="minorEastAsia" w:hAnsiTheme="minorEastAsia" w:hint="eastAsia"/>
          <w:color w:val="000000"/>
          <w:sz w:val="28"/>
          <w:szCs w:val="28"/>
        </w:rPr>
        <w:t>乾元-</w:t>
      </w:r>
      <w:proofErr w:type="gramStart"/>
      <w:r w:rsidRPr="008A4C19">
        <w:rPr>
          <w:rFonts w:asciiTheme="minorEastAsia" w:eastAsiaTheme="minorEastAsia" w:hAnsiTheme="minorEastAsia" w:hint="eastAsia"/>
          <w:color w:val="000000"/>
          <w:sz w:val="28"/>
          <w:szCs w:val="28"/>
        </w:rPr>
        <w:t>福润潇湘</w:t>
      </w:r>
      <w:proofErr w:type="gramEnd"/>
      <w:r w:rsidRPr="008A4C19">
        <w:rPr>
          <w:rFonts w:asciiTheme="minorEastAsia" w:eastAsiaTheme="minorEastAsia" w:hAnsiTheme="minorEastAsia" w:hint="eastAsia"/>
          <w:color w:val="000000"/>
          <w:sz w:val="28"/>
          <w:szCs w:val="28"/>
        </w:rPr>
        <w:t>封闭式(</w:t>
      </w:r>
      <w:proofErr w:type="gramStart"/>
      <w:r w:rsidRPr="008A4C19">
        <w:rPr>
          <w:rFonts w:asciiTheme="minorEastAsia" w:eastAsiaTheme="minorEastAsia" w:hAnsiTheme="minorEastAsia" w:hint="eastAsia"/>
          <w:color w:val="000000"/>
          <w:sz w:val="28"/>
          <w:szCs w:val="28"/>
        </w:rPr>
        <w:t>私享晋级</w:t>
      </w:r>
      <w:proofErr w:type="gramEnd"/>
      <w:r w:rsidRPr="008A4C19">
        <w:rPr>
          <w:rFonts w:asciiTheme="minorEastAsia" w:eastAsiaTheme="minorEastAsia" w:hAnsiTheme="minorEastAsia" w:hint="eastAsia"/>
          <w:color w:val="000000"/>
          <w:sz w:val="28"/>
          <w:szCs w:val="28"/>
        </w:rPr>
        <w:t>)19年第518期于2019年11月28日正式成立。截至报告日，本产品规模为172,240,000.00元，杠杆水平符合监管要求。</w:t>
      </w:r>
      <w:r w:rsidR="001B3848" w:rsidRPr="001B3848">
        <w:rPr>
          <w:rFonts w:asciiTheme="minorEastAsia" w:eastAsiaTheme="minorEastAsia" w:hAnsiTheme="minorEastAsia" w:cs="Arial" w:hint="eastAsia"/>
          <w:vanish/>
          <w:kern w:val="0"/>
          <w:sz w:val="16"/>
          <w:szCs w:val="16"/>
        </w:rPr>
        <w:t>窗体顶端</w:t>
      </w:r>
    </w:p>
    <w:p w:rsidR="00747E15" w:rsidRPr="00437C59" w:rsidRDefault="002F02E2" w:rsidP="001B3848">
      <w:pPr>
        <w:ind w:firstLineChars="200" w:firstLine="32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cs="Arial" w:hint="eastAsia"/>
          <w:vanish/>
          <w:kern w:val="0"/>
          <w:sz w:val="16"/>
          <w:szCs w:val="16"/>
        </w:rPr>
        <w:t>窗体底端</w:t>
      </w:r>
      <w:r w:rsidR="00747E15" w:rsidRPr="00437C59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一、报告期投资者实际收益率</w:t>
      </w:r>
    </w:p>
    <w:p w:rsidR="001C51CC" w:rsidRPr="00437C59" w:rsidRDefault="006135B1" w:rsidP="00C56170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346C2E">
        <w:rPr>
          <w:rFonts w:asciiTheme="minorEastAsia" w:eastAsiaTheme="minorEastAsia" w:hAnsiTheme="minorEastAsia" w:hint="eastAsia"/>
          <w:color w:val="000000"/>
          <w:sz w:val="28"/>
          <w:szCs w:val="28"/>
        </w:rPr>
        <w:t>根据产品说明书的约定，</w:t>
      </w:r>
      <w:r w:rsidR="00C56170">
        <w:rPr>
          <w:rFonts w:asciiTheme="minorEastAsia" w:eastAsiaTheme="minorEastAsia" w:hAnsiTheme="minorEastAsia" w:hint="eastAsia"/>
          <w:color w:val="000000"/>
          <w:sz w:val="28"/>
          <w:szCs w:val="28"/>
        </w:rPr>
        <w:t>本报告期内，</w:t>
      </w:r>
      <w:r w:rsidRPr="00346C2E">
        <w:rPr>
          <w:rFonts w:asciiTheme="minorEastAsia" w:eastAsiaTheme="minorEastAsia" w:hAnsiTheme="minorEastAsia" w:hint="eastAsia"/>
          <w:color w:val="000000"/>
          <w:sz w:val="28"/>
          <w:szCs w:val="28"/>
        </w:rPr>
        <w:t>投资者实际收益率如下表所示：</w:t>
      </w:r>
    </w:p>
    <w:tbl>
      <w:tblPr>
        <w:tblW w:w="4961" w:type="dxa"/>
        <w:tblInd w:w="959" w:type="dxa"/>
        <w:tblLook w:val="04A0" w:firstRow="1" w:lastRow="0" w:firstColumn="1" w:lastColumn="0" w:noHBand="0" w:noVBand="1"/>
      </w:tblPr>
      <w:tblGrid>
        <w:gridCol w:w="2126"/>
        <w:gridCol w:w="2835"/>
      </w:tblGrid>
      <w:tr w:rsidR="006135B1" w:rsidRPr="00346C2E" w:rsidTr="001D4D93">
        <w:trPr>
          <w:trHeight w:val="4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B1" w:rsidRPr="00346C2E" w:rsidRDefault="006135B1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346C2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投资期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（天）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B1" w:rsidRPr="0000637F" w:rsidRDefault="008A4C19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8A4C19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266天</w:t>
            </w:r>
          </w:p>
        </w:tc>
      </w:tr>
      <w:tr w:rsidR="006135B1" w:rsidRPr="00346C2E" w:rsidTr="001D4D93">
        <w:trPr>
          <w:trHeight w:val="55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B1" w:rsidRPr="00346C2E" w:rsidRDefault="006135B1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346C2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投资者实际收益率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5B1" w:rsidRPr="0000637F" w:rsidRDefault="008A4C19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8A4C19">
              <w:rPr>
                <w:rFonts w:asciiTheme="minorEastAsia" w:eastAsiaTheme="minorEastAsia" w:hAnsiTheme="minorEastAsia"/>
                <w:color w:val="000000"/>
                <w:szCs w:val="21"/>
              </w:rPr>
              <w:t>4.05%</w:t>
            </w:r>
            <w:r w:rsidRPr="008A4C19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</w:t>
            </w:r>
            <w:r w:rsidR="002145C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(</w:t>
            </w:r>
            <w:proofErr w:type="gramStart"/>
            <w:r w:rsidR="002145C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年化</w:t>
            </w:r>
            <w:proofErr w:type="gramEnd"/>
            <w:r w:rsidR="002145C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)</w:t>
            </w:r>
          </w:p>
        </w:tc>
      </w:tr>
    </w:tbl>
    <w:p w:rsidR="00747E15" w:rsidRPr="00E31B0A" w:rsidRDefault="003D3F6C" w:rsidP="003E4D8B">
      <w:pPr>
        <w:ind w:firstLineChars="200" w:firstLine="560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E31B0A">
        <w:rPr>
          <w:rFonts w:asciiTheme="minorEastAsia" w:eastAsiaTheme="minorEastAsia" w:hAnsiTheme="minorEastAsia" w:hint="eastAsia"/>
          <w:color w:val="000000"/>
          <w:sz w:val="28"/>
          <w:szCs w:val="28"/>
        </w:rPr>
        <w:t>相关收益及计算方法，请具体查阅对应的收益率调整公告及产品说明书。</w:t>
      </w:r>
    </w:p>
    <w:p w:rsidR="00747E15" w:rsidRPr="00E31B0A" w:rsidRDefault="00747E15" w:rsidP="005F3EE3">
      <w:pPr>
        <w:spacing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31B0A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二、产品投资组合详细情况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418"/>
        <w:gridCol w:w="1417"/>
        <w:gridCol w:w="1418"/>
        <w:gridCol w:w="1326"/>
      </w:tblGrid>
      <w:tr w:rsidR="00F33FC4" w:rsidRPr="00E31B0A" w:rsidTr="005204A8">
        <w:trPr>
          <w:trHeight w:val="589"/>
        </w:trPr>
        <w:tc>
          <w:tcPr>
            <w:tcW w:w="2943" w:type="dxa"/>
            <w:vAlign w:val="center"/>
          </w:tcPr>
          <w:p w:rsidR="00F33FC4" w:rsidRPr="00E31B0A" w:rsidRDefault="00F33FC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hint="eastAsia"/>
                <w:szCs w:val="21"/>
              </w:rPr>
              <w:t>产品名称</w:t>
            </w:r>
          </w:p>
        </w:tc>
        <w:tc>
          <w:tcPr>
            <w:tcW w:w="1418" w:type="dxa"/>
            <w:vAlign w:val="center"/>
          </w:tcPr>
          <w:p w:rsidR="00F33FC4" w:rsidRPr="00E31B0A" w:rsidRDefault="00F33FC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hint="eastAsia"/>
                <w:szCs w:val="21"/>
              </w:rPr>
              <w:t>募集起始日</w:t>
            </w:r>
          </w:p>
        </w:tc>
        <w:tc>
          <w:tcPr>
            <w:tcW w:w="1417" w:type="dxa"/>
            <w:vAlign w:val="center"/>
          </w:tcPr>
          <w:p w:rsidR="00F33FC4" w:rsidRPr="00E31B0A" w:rsidRDefault="00F33FC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hint="eastAsia"/>
                <w:szCs w:val="21"/>
              </w:rPr>
              <w:t>募集结束日</w:t>
            </w:r>
          </w:p>
        </w:tc>
        <w:tc>
          <w:tcPr>
            <w:tcW w:w="1418" w:type="dxa"/>
            <w:vAlign w:val="center"/>
          </w:tcPr>
          <w:p w:rsidR="00F33FC4" w:rsidRPr="00E31B0A" w:rsidRDefault="00A735E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产品成立日</w:t>
            </w:r>
          </w:p>
        </w:tc>
        <w:tc>
          <w:tcPr>
            <w:tcW w:w="1326" w:type="dxa"/>
            <w:vAlign w:val="center"/>
          </w:tcPr>
          <w:p w:rsidR="00F33FC4" w:rsidRPr="00E31B0A" w:rsidRDefault="00A735E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产品到期日</w:t>
            </w:r>
          </w:p>
        </w:tc>
      </w:tr>
      <w:tr w:rsidR="00E31B0A" w:rsidRPr="00E31B0A" w:rsidTr="005204A8">
        <w:trPr>
          <w:trHeight w:val="475"/>
        </w:trPr>
        <w:tc>
          <w:tcPr>
            <w:tcW w:w="2943" w:type="dxa"/>
            <w:vAlign w:val="center"/>
          </w:tcPr>
          <w:p w:rsidR="00E31B0A" w:rsidRPr="00E31B0A" w:rsidRDefault="008A4C19" w:rsidP="00E31B0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A4C19">
              <w:rPr>
                <w:rFonts w:asciiTheme="minorEastAsia" w:eastAsiaTheme="minorEastAsia" w:hAnsiTheme="minorEastAsia" w:hint="eastAsia"/>
                <w:szCs w:val="21"/>
              </w:rPr>
              <w:t>乾元-</w:t>
            </w:r>
            <w:proofErr w:type="gramStart"/>
            <w:r w:rsidRPr="008A4C19">
              <w:rPr>
                <w:rFonts w:asciiTheme="minorEastAsia" w:eastAsiaTheme="minorEastAsia" w:hAnsiTheme="minorEastAsia" w:hint="eastAsia"/>
                <w:szCs w:val="21"/>
              </w:rPr>
              <w:t>福润潇湘</w:t>
            </w:r>
            <w:proofErr w:type="gramEnd"/>
            <w:r w:rsidRPr="008A4C19">
              <w:rPr>
                <w:rFonts w:asciiTheme="minorEastAsia" w:eastAsiaTheme="minorEastAsia" w:hAnsiTheme="minorEastAsia" w:hint="eastAsia"/>
                <w:szCs w:val="21"/>
              </w:rPr>
              <w:t>封闭式(</w:t>
            </w:r>
            <w:proofErr w:type="gramStart"/>
            <w:r w:rsidRPr="008A4C19">
              <w:rPr>
                <w:rFonts w:asciiTheme="minorEastAsia" w:eastAsiaTheme="minorEastAsia" w:hAnsiTheme="minorEastAsia" w:hint="eastAsia"/>
                <w:szCs w:val="21"/>
              </w:rPr>
              <w:t>私享晋级</w:t>
            </w:r>
            <w:proofErr w:type="gramEnd"/>
            <w:r w:rsidRPr="008A4C19">
              <w:rPr>
                <w:rFonts w:asciiTheme="minorEastAsia" w:eastAsiaTheme="minorEastAsia" w:hAnsiTheme="minorEastAsia" w:hint="eastAsia"/>
                <w:szCs w:val="21"/>
              </w:rPr>
              <w:t>)19年第518期</w:t>
            </w:r>
            <w:r w:rsidRPr="008A4C19">
              <w:rPr>
                <w:rFonts w:asciiTheme="minorEastAsia" w:eastAsiaTheme="minorEastAsia" w:hAnsiTheme="minorEastAsia" w:hint="eastAsia"/>
                <w:szCs w:val="21"/>
              </w:rPr>
              <w:tab/>
            </w:r>
          </w:p>
        </w:tc>
        <w:tc>
          <w:tcPr>
            <w:tcW w:w="1418" w:type="dxa"/>
            <w:vAlign w:val="center"/>
          </w:tcPr>
          <w:p w:rsidR="00E31B0A" w:rsidRPr="00E31B0A" w:rsidRDefault="008A4C19" w:rsidP="008A4C19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8A4C19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20191120</w:t>
            </w:r>
          </w:p>
        </w:tc>
        <w:tc>
          <w:tcPr>
            <w:tcW w:w="1417" w:type="dxa"/>
            <w:vAlign w:val="center"/>
          </w:tcPr>
          <w:p w:rsidR="00E31B0A" w:rsidRPr="00E31B0A" w:rsidRDefault="008A4C19" w:rsidP="008A4C19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8A4C19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20191127</w:t>
            </w:r>
          </w:p>
        </w:tc>
        <w:tc>
          <w:tcPr>
            <w:tcW w:w="1418" w:type="dxa"/>
            <w:vAlign w:val="center"/>
          </w:tcPr>
          <w:p w:rsidR="00E31B0A" w:rsidRPr="00E31B0A" w:rsidRDefault="008A4C19" w:rsidP="008A4C19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8A4C19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20191128</w:t>
            </w:r>
          </w:p>
        </w:tc>
        <w:tc>
          <w:tcPr>
            <w:tcW w:w="1326" w:type="dxa"/>
            <w:vAlign w:val="center"/>
          </w:tcPr>
          <w:p w:rsidR="00E31B0A" w:rsidRPr="00E31B0A" w:rsidRDefault="008A4C19" w:rsidP="008A4C19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8A4C19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20200820</w:t>
            </w:r>
          </w:p>
        </w:tc>
      </w:tr>
    </w:tbl>
    <w:p w:rsidR="00F33FC4" w:rsidRPr="00437C59" w:rsidRDefault="00F33FC4" w:rsidP="003E4D8B">
      <w:pPr>
        <w:widowControl/>
        <w:shd w:val="clear" w:color="auto" w:fill="FFFFFF"/>
        <w:spacing w:before="240" w:line="360" w:lineRule="auto"/>
        <w:ind w:firstLineChars="200" w:firstLine="560"/>
        <w:jc w:val="left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理财产品管理人：</w:t>
      </w:r>
      <w:r w:rsidR="00843F6C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中国建设银行湖南省分行</w:t>
      </w:r>
    </w:p>
    <w:p w:rsidR="00F33FC4" w:rsidRPr="00437C59" w:rsidRDefault="00F33FC4" w:rsidP="00C61B7B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理财产品托管人：</w:t>
      </w:r>
      <w:r w:rsidR="00843F6C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中国建设银行湖南省分行</w:t>
      </w:r>
    </w:p>
    <w:p w:rsidR="005204A8" w:rsidRDefault="005204A8" w:rsidP="005204A8">
      <w:pPr>
        <w:spacing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三、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期末资产持仓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417"/>
        <w:gridCol w:w="1843"/>
        <w:gridCol w:w="1418"/>
        <w:gridCol w:w="1842"/>
      </w:tblGrid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资产类别</w:t>
            </w:r>
          </w:p>
        </w:tc>
        <w:tc>
          <w:tcPr>
            <w:tcW w:w="1417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穿透前金额</w:t>
            </w:r>
          </w:p>
          <w:p w:rsidR="005204A8" w:rsidRDefault="0026699E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 w:rsidR="005204A8">
              <w:rPr>
                <w:rFonts w:ascii="宋体" w:hAnsi="宋体" w:cs="宋体" w:hint="eastAsia"/>
                <w:kern w:val="0"/>
              </w:rPr>
              <w:t>元）</w:t>
            </w: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占全部产品总资产的比例（%）</w:t>
            </w: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穿透后金额</w:t>
            </w:r>
          </w:p>
          <w:p w:rsidR="005204A8" w:rsidRDefault="0026699E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 w:rsidR="005204A8">
              <w:rPr>
                <w:rFonts w:ascii="宋体" w:hAnsi="宋体" w:cs="宋体" w:hint="eastAsia"/>
                <w:kern w:val="0"/>
              </w:rPr>
              <w:t>元）</w:t>
            </w: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占全部产品总资产的比例（%）</w:t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现金及银行存款</w:t>
            </w:r>
          </w:p>
        </w:tc>
        <w:tc>
          <w:tcPr>
            <w:tcW w:w="1417" w:type="dxa"/>
            <w:vAlign w:val="center"/>
          </w:tcPr>
          <w:p w:rsidR="005204A8" w:rsidRDefault="008A4C19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A4C19">
              <w:rPr>
                <w:rFonts w:ascii="宋体" w:hAnsi="宋体" w:cs="宋体"/>
                <w:kern w:val="0"/>
              </w:rPr>
              <w:t>6,066,921.67</w:t>
            </w:r>
            <w:r w:rsidRPr="008A4C19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8A4C1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A4C19">
              <w:rPr>
                <w:rFonts w:ascii="宋体" w:hAnsi="宋体" w:cs="宋体"/>
                <w:kern w:val="0"/>
              </w:rPr>
              <w:t>3.44%</w:t>
            </w:r>
            <w:r w:rsidRPr="008A4C19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8A4C1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A4C19">
              <w:rPr>
                <w:rFonts w:ascii="宋体" w:hAnsi="宋体" w:cs="宋体"/>
                <w:kern w:val="0"/>
              </w:rPr>
              <w:t>6,066,921.67</w:t>
            </w:r>
            <w:r w:rsidRPr="008A4C19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2" w:type="dxa"/>
          </w:tcPr>
          <w:p w:rsidR="005204A8" w:rsidRDefault="008A4C1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A4C19">
              <w:rPr>
                <w:rFonts w:ascii="宋体" w:hAnsi="宋体" w:cs="宋体"/>
                <w:kern w:val="0"/>
              </w:rPr>
              <w:t>3.44%</w:t>
            </w:r>
            <w:r w:rsidRPr="008A4C19">
              <w:rPr>
                <w:rFonts w:ascii="宋体" w:hAnsi="宋体" w:cs="宋体"/>
                <w:kern w:val="0"/>
              </w:rPr>
              <w:tab/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lastRenderedPageBreak/>
              <w:t>同业存单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拆放同业及买入返售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债券</w:t>
            </w:r>
          </w:p>
        </w:tc>
        <w:tc>
          <w:tcPr>
            <w:tcW w:w="1417" w:type="dxa"/>
            <w:vAlign w:val="center"/>
          </w:tcPr>
          <w:p w:rsidR="005204A8" w:rsidRDefault="008A4C19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A4C19">
              <w:rPr>
                <w:rFonts w:ascii="宋体" w:hAnsi="宋体" w:cs="宋体"/>
                <w:kern w:val="0"/>
              </w:rPr>
              <w:t>52,119,924.48</w:t>
            </w:r>
            <w:r w:rsidRPr="008A4C19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8A4C1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A4C19">
              <w:rPr>
                <w:rFonts w:ascii="宋体" w:hAnsi="宋体" w:cs="宋体"/>
                <w:kern w:val="0"/>
              </w:rPr>
              <w:t>29.52%</w:t>
            </w:r>
            <w:r w:rsidRPr="008A4C19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8A4C1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A4C19">
              <w:rPr>
                <w:rFonts w:ascii="宋体" w:hAnsi="宋体" w:cs="宋体"/>
                <w:kern w:val="0"/>
              </w:rPr>
              <w:t>52,119,924.48</w:t>
            </w:r>
            <w:r w:rsidRPr="008A4C19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2" w:type="dxa"/>
          </w:tcPr>
          <w:p w:rsidR="005204A8" w:rsidRDefault="008A4C1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A4C19">
              <w:rPr>
                <w:rFonts w:ascii="宋体" w:hAnsi="宋体" w:cs="宋体"/>
                <w:kern w:val="0"/>
              </w:rPr>
              <w:t>29.52%</w:t>
            </w:r>
            <w:r w:rsidRPr="008A4C19">
              <w:rPr>
                <w:rFonts w:ascii="宋体" w:hAnsi="宋体" w:cs="宋体"/>
                <w:kern w:val="0"/>
              </w:rPr>
              <w:tab/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理财直接融资工具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新增可投资资产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非标准化债权类资产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权益类投资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金融衍生品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代客境外理财投资QDII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商品类资产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另类资产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公</w:t>
            </w:r>
            <w:proofErr w:type="gramStart"/>
            <w:r>
              <w:rPr>
                <w:rFonts w:ascii="宋体" w:hAnsi="宋体" w:cs="宋体" w:hint="eastAsia"/>
                <w:kern w:val="0"/>
              </w:rPr>
              <w:t>募基金</w:t>
            </w:r>
            <w:proofErr w:type="gramEnd"/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私募基金</w:t>
            </w:r>
          </w:p>
        </w:tc>
        <w:tc>
          <w:tcPr>
            <w:tcW w:w="1417" w:type="dxa"/>
            <w:vAlign w:val="center"/>
          </w:tcPr>
          <w:p w:rsidR="005204A8" w:rsidRDefault="008A4C19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A4C19">
              <w:rPr>
                <w:rFonts w:ascii="宋体" w:hAnsi="宋体" w:cs="宋体"/>
                <w:kern w:val="0"/>
              </w:rPr>
              <w:t>108,152,049.10</w:t>
            </w:r>
            <w:r w:rsidRPr="008A4C19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8A4C1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A4C19">
              <w:rPr>
                <w:rFonts w:ascii="宋体" w:hAnsi="宋体" w:cs="宋体"/>
                <w:kern w:val="0"/>
              </w:rPr>
              <w:t>61.25%</w:t>
            </w:r>
            <w:r w:rsidRPr="008A4C19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8A4C1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A4C19">
              <w:rPr>
                <w:rFonts w:ascii="宋体" w:hAnsi="宋体" w:cs="宋体"/>
                <w:kern w:val="0"/>
              </w:rPr>
              <w:t>0.00</w:t>
            </w:r>
          </w:p>
        </w:tc>
        <w:tc>
          <w:tcPr>
            <w:tcW w:w="1842" w:type="dxa"/>
          </w:tcPr>
          <w:p w:rsidR="005204A8" w:rsidRDefault="008A4C1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A4C19">
              <w:rPr>
                <w:rFonts w:ascii="宋体" w:hAnsi="宋体" w:cs="宋体"/>
                <w:kern w:val="0"/>
              </w:rPr>
              <w:t>0.00%</w:t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资产管理产品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委外投资——协议方式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合计</w:t>
            </w:r>
          </w:p>
        </w:tc>
        <w:tc>
          <w:tcPr>
            <w:tcW w:w="1417" w:type="dxa"/>
            <w:vAlign w:val="center"/>
          </w:tcPr>
          <w:p w:rsidR="005204A8" w:rsidRDefault="008A4C19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A4C19">
              <w:rPr>
                <w:rFonts w:ascii="宋体" w:hAnsi="宋体" w:cs="宋体"/>
                <w:kern w:val="0"/>
              </w:rPr>
              <w:t>166,338,895.25</w:t>
            </w:r>
            <w:r w:rsidRPr="008A4C19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8A4C1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A4C19">
              <w:rPr>
                <w:rFonts w:ascii="宋体" w:hAnsi="宋体" w:cs="宋体"/>
                <w:kern w:val="0"/>
              </w:rPr>
              <w:t>94.20%</w:t>
            </w:r>
            <w:r w:rsidRPr="008A4C19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8A4C1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A4C19">
              <w:rPr>
                <w:rFonts w:ascii="宋体" w:hAnsi="宋体" w:cs="宋体"/>
                <w:kern w:val="0"/>
              </w:rPr>
              <w:t>58,186,846.15</w:t>
            </w:r>
          </w:p>
        </w:tc>
        <w:tc>
          <w:tcPr>
            <w:tcW w:w="1842" w:type="dxa"/>
          </w:tcPr>
          <w:p w:rsidR="005204A8" w:rsidRDefault="008A4C19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A4C19">
              <w:rPr>
                <w:rFonts w:ascii="宋体" w:hAnsi="宋体" w:cs="宋体"/>
                <w:kern w:val="0"/>
              </w:rPr>
              <w:t>32.95%</w:t>
            </w:r>
          </w:p>
        </w:tc>
      </w:tr>
    </w:tbl>
    <w:p w:rsidR="005204A8" w:rsidRDefault="005204A8" w:rsidP="005204A8">
      <w:pPr>
        <w:spacing w:beforeLines="50" w:before="156"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 w:cs="宋体"/>
          <w:b/>
          <w:color w:val="0D0D0D" w:themeColor="text1" w:themeTint="F2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四、前十大</w:t>
      </w:r>
      <w:r>
        <w:rPr>
          <w:rFonts w:asciiTheme="minorEastAsia" w:eastAsiaTheme="minorEastAsia" w:hAnsiTheme="minorEastAsia" w:cs="宋体" w:hint="eastAsia"/>
          <w:b/>
          <w:color w:val="0D0D0D" w:themeColor="text1" w:themeTint="F2"/>
          <w:kern w:val="0"/>
          <w:sz w:val="28"/>
          <w:szCs w:val="28"/>
        </w:rPr>
        <w:t>投资资产明细</w:t>
      </w:r>
    </w:p>
    <w:tbl>
      <w:tblPr>
        <w:tblW w:w="0" w:type="auto"/>
        <w:jc w:val="center"/>
        <w:tblInd w:w="-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3969"/>
        <w:gridCol w:w="1841"/>
        <w:gridCol w:w="1859"/>
      </w:tblGrid>
      <w:tr w:rsidR="005204A8" w:rsidRPr="00437C59" w:rsidTr="005A08AB">
        <w:trPr>
          <w:trHeight w:val="589"/>
          <w:jc w:val="center"/>
        </w:trPr>
        <w:tc>
          <w:tcPr>
            <w:tcW w:w="1349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序号</w:t>
            </w:r>
          </w:p>
        </w:tc>
        <w:tc>
          <w:tcPr>
            <w:tcW w:w="3969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5517">
              <w:rPr>
                <w:rFonts w:asciiTheme="minorEastAsia" w:eastAsiaTheme="minorEastAsia" w:hAnsiTheme="minorEastAsia" w:hint="eastAsia"/>
                <w:szCs w:val="21"/>
              </w:rPr>
              <w:t>资产名称</w:t>
            </w:r>
          </w:p>
        </w:tc>
        <w:tc>
          <w:tcPr>
            <w:tcW w:w="1841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5517">
              <w:rPr>
                <w:rFonts w:asciiTheme="minorEastAsia" w:eastAsiaTheme="minorEastAsia" w:hAnsiTheme="minorEastAsia" w:hint="eastAsia"/>
                <w:szCs w:val="21"/>
              </w:rPr>
              <w:t>资产规模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（元）</w:t>
            </w:r>
          </w:p>
        </w:tc>
        <w:tc>
          <w:tcPr>
            <w:tcW w:w="1859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5517">
              <w:rPr>
                <w:rFonts w:asciiTheme="minorEastAsia" w:eastAsiaTheme="minorEastAsia" w:hAnsiTheme="minorEastAsia" w:hint="eastAsia"/>
                <w:szCs w:val="21"/>
              </w:rPr>
              <w:t>资产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占比（%）</w:t>
            </w:r>
          </w:p>
        </w:tc>
      </w:tr>
      <w:tr w:rsidR="008A4C19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8A4C19" w:rsidRPr="00C720CE" w:rsidRDefault="008A4C19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3969" w:type="dxa"/>
          </w:tcPr>
          <w:p w:rsidR="008A4C19" w:rsidRPr="000E60E7" w:rsidRDefault="008A4C19" w:rsidP="00BF59CC">
            <w:pPr>
              <w:rPr>
                <w:rFonts w:hint="eastAsia"/>
              </w:rPr>
            </w:pPr>
            <w:r w:rsidRPr="000E60E7">
              <w:rPr>
                <w:rFonts w:hint="eastAsia"/>
              </w:rPr>
              <w:t>建交</w:t>
            </w:r>
            <w:r w:rsidRPr="000E60E7">
              <w:rPr>
                <w:rFonts w:hint="eastAsia"/>
              </w:rPr>
              <w:t>01</w:t>
            </w:r>
            <w:r w:rsidRPr="000E60E7">
              <w:rPr>
                <w:rFonts w:hint="eastAsia"/>
              </w:rPr>
              <w:t>次</w:t>
            </w:r>
          </w:p>
        </w:tc>
        <w:tc>
          <w:tcPr>
            <w:tcW w:w="1841" w:type="dxa"/>
          </w:tcPr>
          <w:p w:rsidR="008A4C19" w:rsidRPr="00E37E8B" w:rsidRDefault="008A4C19" w:rsidP="00C7583B">
            <w:r w:rsidRPr="00E37E8B">
              <w:t>38,254,618.86</w:t>
            </w:r>
          </w:p>
        </w:tc>
        <w:tc>
          <w:tcPr>
            <w:tcW w:w="1859" w:type="dxa"/>
          </w:tcPr>
          <w:p w:rsidR="008A4C19" w:rsidRPr="00623C89" w:rsidRDefault="008A4C19" w:rsidP="009D0F93">
            <w:r w:rsidRPr="00623C89">
              <w:t>21.66%</w:t>
            </w:r>
          </w:p>
        </w:tc>
      </w:tr>
      <w:tr w:rsidR="008A4C19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8A4C19" w:rsidRPr="00C720CE" w:rsidRDefault="008A4C19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3969" w:type="dxa"/>
          </w:tcPr>
          <w:p w:rsidR="008A4C19" w:rsidRPr="000E60E7" w:rsidRDefault="008A4C19" w:rsidP="00BF59CC">
            <w:pPr>
              <w:rPr>
                <w:rFonts w:hint="eastAsia"/>
              </w:rPr>
            </w:pPr>
            <w:r w:rsidRPr="000E60E7">
              <w:rPr>
                <w:rFonts w:hint="eastAsia"/>
              </w:rPr>
              <w:t>18</w:t>
            </w:r>
            <w:proofErr w:type="gramStart"/>
            <w:r w:rsidRPr="000E60E7">
              <w:rPr>
                <w:rFonts w:hint="eastAsia"/>
              </w:rPr>
              <w:t>湘轻盐</w:t>
            </w:r>
            <w:proofErr w:type="gramEnd"/>
          </w:p>
        </w:tc>
        <w:tc>
          <w:tcPr>
            <w:tcW w:w="1841" w:type="dxa"/>
          </w:tcPr>
          <w:p w:rsidR="008A4C19" w:rsidRPr="00E37E8B" w:rsidRDefault="008A4C19" w:rsidP="00C7583B">
            <w:r w:rsidRPr="00E37E8B">
              <w:t>13,865,305.62</w:t>
            </w:r>
          </w:p>
        </w:tc>
        <w:tc>
          <w:tcPr>
            <w:tcW w:w="1859" w:type="dxa"/>
          </w:tcPr>
          <w:p w:rsidR="008A4C19" w:rsidRPr="00623C89" w:rsidRDefault="008A4C19" w:rsidP="009D0F93">
            <w:r w:rsidRPr="00623C89">
              <w:t>7.85%</w:t>
            </w:r>
          </w:p>
        </w:tc>
      </w:tr>
      <w:tr w:rsidR="008A4C19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8A4C19" w:rsidRPr="00C720CE" w:rsidRDefault="008A4C19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3969" w:type="dxa"/>
          </w:tcPr>
          <w:p w:rsidR="008A4C19" w:rsidRPr="000E60E7" w:rsidRDefault="008A4C19" w:rsidP="00BF59CC">
            <w:pPr>
              <w:rPr>
                <w:rFonts w:hint="eastAsia"/>
              </w:rPr>
            </w:pPr>
            <w:r w:rsidRPr="000E60E7">
              <w:rPr>
                <w:rFonts w:hint="eastAsia"/>
              </w:rPr>
              <w:t>现金及活期存款</w:t>
            </w:r>
          </w:p>
        </w:tc>
        <w:tc>
          <w:tcPr>
            <w:tcW w:w="1841" w:type="dxa"/>
          </w:tcPr>
          <w:p w:rsidR="008A4C19" w:rsidRPr="00E37E8B" w:rsidRDefault="008A4C19" w:rsidP="00C7583B">
            <w:r w:rsidRPr="00E37E8B">
              <w:t>6,066,921.67</w:t>
            </w:r>
          </w:p>
        </w:tc>
        <w:tc>
          <w:tcPr>
            <w:tcW w:w="1859" w:type="dxa"/>
          </w:tcPr>
          <w:p w:rsidR="008A4C19" w:rsidRPr="00623C89" w:rsidRDefault="008A4C19" w:rsidP="009D0F93">
            <w:r w:rsidRPr="00623C89">
              <w:t>3.44%</w:t>
            </w: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6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7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8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9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561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10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5204A8" w:rsidRDefault="005204A8" w:rsidP="005204A8">
      <w:pPr>
        <w:spacing w:line="480" w:lineRule="exact"/>
        <w:ind w:firstLineChars="200" w:firstLine="420"/>
        <w:outlineLvl w:val="0"/>
        <w:rPr>
          <w:rFonts w:asciiTheme="minorEastAsia" w:eastAsiaTheme="minorEastAsia" w:hAnsiTheme="minorEastAsia"/>
          <w:color w:val="000000"/>
          <w:szCs w:val="21"/>
        </w:rPr>
      </w:pPr>
      <w:r w:rsidRPr="00C85517">
        <w:rPr>
          <w:rFonts w:asciiTheme="minorEastAsia" w:eastAsiaTheme="minorEastAsia" w:hAnsiTheme="minorEastAsia" w:hint="eastAsia"/>
          <w:color w:val="000000"/>
          <w:szCs w:val="21"/>
        </w:rPr>
        <w:t>注：</w:t>
      </w:r>
      <w:r>
        <w:rPr>
          <w:rFonts w:asciiTheme="minorEastAsia" w:eastAsiaTheme="minorEastAsia" w:hAnsiTheme="minorEastAsia" w:hint="eastAsia"/>
          <w:color w:val="000000"/>
          <w:szCs w:val="21"/>
        </w:rPr>
        <w:t>本表列示</w:t>
      </w:r>
      <w:r w:rsidR="009C7FE1" w:rsidRPr="002D029C">
        <w:rPr>
          <w:rFonts w:asciiTheme="minorEastAsia" w:eastAsiaTheme="minorEastAsia" w:hAnsiTheme="minorEastAsia" w:hint="eastAsia"/>
          <w:color w:val="000000"/>
          <w:szCs w:val="21"/>
        </w:rPr>
        <w:t>穿透后</w:t>
      </w:r>
      <w:r>
        <w:rPr>
          <w:rFonts w:asciiTheme="minorEastAsia" w:eastAsiaTheme="minorEastAsia" w:hAnsiTheme="minorEastAsia" w:hint="eastAsia"/>
          <w:color w:val="000000"/>
          <w:szCs w:val="21"/>
        </w:rPr>
        <w:t>投资规模</w:t>
      </w:r>
      <w:proofErr w:type="gramStart"/>
      <w:r>
        <w:rPr>
          <w:rFonts w:asciiTheme="minorEastAsia" w:eastAsiaTheme="minorEastAsia" w:hAnsiTheme="minorEastAsia" w:hint="eastAsia"/>
          <w:color w:val="000000"/>
          <w:szCs w:val="21"/>
        </w:rPr>
        <w:t>占比较</w:t>
      </w:r>
      <w:proofErr w:type="gramEnd"/>
      <w:r>
        <w:rPr>
          <w:rFonts w:asciiTheme="minorEastAsia" w:eastAsiaTheme="minorEastAsia" w:hAnsiTheme="minorEastAsia" w:hint="eastAsia"/>
          <w:color w:val="000000"/>
          <w:szCs w:val="21"/>
        </w:rPr>
        <w:t>高的前十项资产</w:t>
      </w:r>
    </w:p>
    <w:p w:rsidR="005204A8" w:rsidRDefault="005204A8" w:rsidP="005204A8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五、</w:t>
      </w:r>
      <w:r w:rsidR="0057600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产品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的流动性风险分析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576002" w:rsidTr="005A08AB">
        <w:tc>
          <w:tcPr>
            <w:tcW w:w="8522" w:type="dxa"/>
          </w:tcPr>
          <w:p w:rsidR="00576002" w:rsidRPr="00576002" w:rsidRDefault="00576002" w:rsidP="00852D7B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66DC8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由于</w:t>
            </w:r>
            <w:r w:rsidRPr="00266DC8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产品存续期内，客户</w:t>
            </w:r>
            <w:r w:rsidRPr="00266DC8">
              <w:rPr>
                <w:rFonts w:asciiTheme="minorEastAsia" w:eastAsiaTheme="minorEastAsia" w:hAnsiTheme="minorEastAsia" w:hint="eastAsia"/>
                <w:sz w:val="28"/>
                <w:szCs w:val="28"/>
              </w:rPr>
              <w:t>无提前终止权，</w:t>
            </w:r>
            <w:r w:rsidRPr="00266DC8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不可赎回本期产品，</w:t>
            </w:r>
            <w:r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产品管理人会根据产品到期时间合理调整资产配置，以满足产品的</w:t>
            </w:r>
            <w:r w:rsidR="00852D7B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兑</w:t>
            </w:r>
            <w:r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付资金需求，</w:t>
            </w:r>
            <w:r w:rsidRPr="00266DC8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故投资组合流动性风险较低</w:t>
            </w:r>
            <w:r w:rsidRPr="00266DC8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5204A8" w:rsidRDefault="005204A8" w:rsidP="005204A8">
      <w:pPr>
        <w:spacing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六</w:t>
      </w:r>
      <w:r w:rsidRPr="008B49F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、托管人报告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5204A8" w:rsidTr="005A08AB">
        <w:tc>
          <w:tcPr>
            <w:tcW w:w="8522" w:type="dxa"/>
          </w:tcPr>
          <w:p w:rsidR="005E5562" w:rsidRPr="005E5562" w:rsidRDefault="005E5562" w:rsidP="005E5562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1、协助委托人按照约定在托管人处开立托管账户；</w:t>
            </w:r>
          </w:p>
          <w:p w:rsidR="005E5562" w:rsidRPr="005E5562" w:rsidRDefault="005E5562" w:rsidP="005E5562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2、管理该托管账户，保管托管账户内的一切财产，保证投资计划财产的独立、安全和完整；</w:t>
            </w:r>
          </w:p>
          <w:p w:rsidR="005E5562" w:rsidRPr="005E5562" w:rsidRDefault="005E5562" w:rsidP="005E5562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3、根据委托人通知，接受委托人的资金划拨，及时托管投资计划财产；</w:t>
            </w:r>
          </w:p>
          <w:p w:rsidR="005204A8" w:rsidRPr="005E5562" w:rsidRDefault="005E5562" w:rsidP="005A08AB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4、保存投资计划资金收款通知、划款指令、收益计算、支付及分配的会计账册、报表等；</w:t>
            </w:r>
          </w:p>
        </w:tc>
      </w:tr>
    </w:tbl>
    <w:p w:rsidR="003B5CC6" w:rsidRDefault="00D1203F" w:rsidP="003B5CC6">
      <w:pPr>
        <w:spacing w:beforeLines="50" w:before="156"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七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、投资账户信息</w:t>
      </w:r>
    </w:p>
    <w:tbl>
      <w:tblPr>
        <w:tblW w:w="8447" w:type="dxa"/>
        <w:jc w:val="center"/>
        <w:tblInd w:w="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1985"/>
        <w:gridCol w:w="1842"/>
        <w:gridCol w:w="1843"/>
        <w:gridCol w:w="1997"/>
      </w:tblGrid>
      <w:tr w:rsidR="00843F6C" w:rsidTr="00843F6C">
        <w:trPr>
          <w:trHeight w:val="285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序号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账户类型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napToGrid w:val="0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账户编号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账户名称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开户单位</w:t>
            </w:r>
          </w:p>
        </w:tc>
      </w:tr>
      <w:tr w:rsidR="00843F6C" w:rsidTr="00843F6C">
        <w:trPr>
          <w:trHeight w:val="2423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P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proofErr w:type="gramStart"/>
            <w:r>
              <w:rPr>
                <w:rFonts w:ascii="宋体" w:hAnsi="宋体" w:cs="宋体" w:hint="eastAsia"/>
                <w:kern w:val="0"/>
              </w:rPr>
              <w:t>托管户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napToGrid w:val="0"/>
              <w:jc w:val="center"/>
              <w:rPr>
                <w:rFonts w:ascii="宋体" w:hAnsi="宋体" w:cs="宋体"/>
                <w:kern w:val="0"/>
              </w:rPr>
            </w:pPr>
            <w:r w:rsidRPr="006F49BA">
              <w:rPr>
                <w:rFonts w:ascii="宋体" w:hAnsi="宋体" w:cs="宋体"/>
                <w:kern w:val="0"/>
              </w:rPr>
              <w:t>43050186363600000184-</w:t>
            </w:r>
            <w:r w:rsidR="008A4C19">
              <w:rPr>
                <w:rFonts w:ascii="宋体" w:hAnsi="宋体" w:cs="宋体" w:hint="eastAsia"/>
                <w:kern w:val="0"/>
              </w:rPr>
              <w:t>1113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Pr="001F583E" w:rsidRDefault="00843F6C" w:rsidP="00843F6C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F583E">
              <w:rPr>
                <w:rFonts w:ascii="宋体" w:hAnsi="宋体" w:cs="宋体" w:hint="eastAsia"/>
                <w:kern w:val="0"/>
              </w:rPr>
              <w:t>中国建设银行股份有限公司湖南省分行投资银行理财产品托管专户</w:t>
            </w:r>
          </w:p>
          <w:p w:rsidR="00843F6C" w:rsidRPr="001F583E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Pr="001F583E" w:rsidRDefault="00843F6C" w:rsidP="00843F6C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F583E">
              <w:rPr>
                <w:rFonts w:ascii="宋体" w:hAnsi="宋体" w:cs="宋体" w:hint="eastAsia"/>
                <w:kern w:val="0"/>
              </w:rPr>
              <w:t>中国建设银行股份有限公司湖南省分行营业部</w:t>
            </w:r>
          </w:p>
          <w:p w:rsidR="00843F6C" w:rsidRPr="001F583E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</w:tbl>
    <w:p w:rsidR="003B5CC6" w:rsidRDefault="00D1203F" w:rsidP="003B5CC6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八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</w:t>
      </w:r>
      <w:r w:rsidR="003B5CC6" w:rsidRPr="00AD7F0D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报告期内关联交易情况</w:t>
      </w:r>
    </w:p>
    <w:p w:rsidR="00843F6C" w:rsidRDefault="00843F6C" w:rsidP="00843F6C">
      <w:pPr>
        <w:spacing w:afterLines="50" w:after="156" w:line="480" w:lineRule="exact"/>
        <w:ind w:firstLineChars="400" w:firstLine="1124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F959C4">
        <w:rPr>
          <w:rFonts w:asciiTheme="minorEastAsia" w:eastAsiaTheme="minorEastAsia" w:hAnsiTheme="minorEastAsia" w:cs="黑体" w:hint="eastAsia"/>
          <w:kern w:val="0"/>
          <w:sz w:val="28"/>
          <w:szCs w:val="28"/>
        </w:rPr>
        <w:t>无</w:t>
      </w:r>
    </w:p>
    <w:p w:rsidR="003B5CC6" w:rsidRPr="00E028E0" w:rsidRDefault="00D1203F" w:rsidP="003B5CC6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lastRenderedPageBreak/>
        <w:t>九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</w:t>
      </w:r>
      <w:r w:rsidR="003B5CC6" w:rsidRPr="00346C2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投资非标准化债权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及股权类</w:t>
      </w:r>
      <w:r w:rsidR="003B5CC6" w:rsidRPr="00346C2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资产清单（见附录一）</w:t>
      </w:r>
    </w:p>
    <w:p w:rsidR="003B5CC6" w:rsidRPr="00437C59" w:rsidRDefault="00D1203F" w:rsidP="003B5CC6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十</w:t>
      </w:r>
      <w:r w:rsidR="003B5CC6" w:rsidRPr="00437C59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、产品整体运作情况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（一）本产品自成立至本报告日，产品管理人恪尽职守、勤勉尽责、谨慎管理，忠实履行有关法律、行政法规和相关文件的规定。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（二）截至本报告日，所有投资资产正常运营，未发现有异常情况或不利情况。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（三）本产品自成立至本报告日，没有发生涉诉及诉讼等损害投资者利益的情况。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特此公告               </w:t>
      </w:r>
    </w:p>
    <w:p w:rsidR="003B5CC6" w:rsidRPr="00437C59" w:rsidRDefault="003B5CC6" w:rsidP="003B5CC6">
      <w:pPr>
        <w:spacing w:line="480" w:lineRule="exac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                                      中国建设银行</w:t>
      </w:r>
    </w:p>
    <w:p w:rsidR="005204A8" w:rsidRDefault="00B837A0" w:rsidP="00B837A0">
      <w:pPr>
        <w:jc w:val="right"/>
        <w:rPr>
          <w:rFonts w:asciiTheme="minorEastAsia" w:eastAsiaTheme="minorEastAsia" w:hAnsiTheme="minorEastAsia"/>
        </w:rPr>
      </w:pPr>
      <w:r w:rsidRPr="00B837A0">
        <w:rPr>
          <w:rFonts w:asciiTheme="minorEastAsia" w:eastAsiaTheme="minorEastAsia" w:hAnsiTheme="minorEastAsia" w:hint="eastAsia"/>
          <w:color w:val="000000"/>
          <w:sz w:val="28"/>
          <w:szCs w:val="28"/>
        </w:rPr>
        <w:t>2020年06月30日</w:t>
      </w: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附录一</w:t>
      </w: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8A4C19" w:rsidP="005204A8">
      <w:pPr>
        <w:jc w:val="center"/>
        <w:rPr>
          <w:b/>
          <w:color w:val="000000"/>
          <w:sz w:val="24"/>
          <w:szCs w:val="24"/>
        </w:rPr>
      </w:pPr>
      <w:r w:rsidRPr="008A4C19">
        <w:rPr>
          <w:rFonts w:hint="eastAsia"/>
          <w:b/>
          <w:color w:val="000000"/>
          <w:sz w:val="24"/>
          <w:szCs w:val="24"/>
        </w:rPr>
        <w:t>乾元</w:t>
      </w:r>
      <w:r w:rsidRPr="008A4C19">
        <w:rPr>
          <w:rFonts w:hint="eastAsia"/>
          <w:b/>
          <w:color w:val="000000"/>
          <w:sz w:val="24"/>
          <w:szCs w:val="24"/>
        </w:rPr>
        <w:t>-</w:t>
      </w:r>
      <w:proofErr w:type="gramStart"/>
      <w:r w:rsidRPr="008A4C19">
        <w:rPr>
          <w:rFonts w:hint="eastAsia"/>
          <w:b/>
          <w:color w:val="000000"/>
          <w:sz w:val="24"/>
          <w:szCs w:val="24"/>
        </w:rPr>
        <w:t>福润潇湘</w:t>
      </w:r>
      <w:proofErr w:type="gramEnd"/>
      <w:r w:rsidRPr="008A4C19">
        <w:rPr>
          <w:rFonts w:hint="eastAsia"/>
          <w:b/>
          <w:color w:val="000000"/>
          <w:sz w:val="24"/>
          <w:szCs w:val="24"/>
        </w:rPr>
        <w:t>封闭式</w:t>
      </w:r>
      <w:r w:rsidRPr="008A4C19">
        <w:rPr>
          <w:rFonts w:hint="eastAsia"/>
          <w:b/>
          <w:color w:val="000000"/>
          <w:sz w:val="24"/>
          <w:szCs w:val="24"/>
        </w:rPr>
        <w:t>(</w:t>
      </w:r>
      <w:proofErr w:type="gramStart"/>
      <w:r w:rsidRPr="008A4C19">
        <w:rPr>
          <w:rFonts w:hint="eastAsia"/>
          <w:b/>
          <w:color w:val="000000"/>
          <w:sz w:val="24"/>
          <w:szCs w:val="24"/>
        </w:rPr>
        <w:t>私享晋级</w:t>
      </w:r>
      <w:proofErr w:type="gramEnd"/>
      <w:r w:rsidRPr="008A4C19">
        <w:rPr>
          <w:rFonts w:hint="eastAsia"/>
          <w:b/>
          <w:color w:val="000000"/>
          <w:sz w:val="24"/>
          <w:szCs w:val="24"/>
        </w:rPr>
        <w:t>)19</w:t>
      </w:r>
      <w:r w:rsidRPr="008A4C19">
        <w:rPr>
          <w:rFonts w:hint="eastAsia"/>
          <w:b/>
          <w:color w:val="000000"/>
          <w:sz w:val="24"/>
          <w:szCs w:val="24"/>
        </w:rPr>
        <w:t>年第</w:t>
      </w:r>
      <w:r w:rsidRPr="008A4C19">
        <w:rPr>
          <w:rFonts w:hint="eastAsia"/>
          <w:b/>
          <w:color w:val="000000"/>
          <w:sz w:val="24"/>
          <w:szCs w:val="24"/>
        </w:rPr>
        <w:t>518</w:t>
      </w:r>
      <w:r w:rsidRPr="008A4C19">
        <w:rPr>
          <w:rFonts w:hint="eastAsia"/>
          <w:b/>
          <w:color w:val="000000"/>
          <w:sz w:val="24"/>
          <w:szCs w:val="24"/>
        </w:rPr>
        <w:t>期</w:t>
      </w:r>
      <w:r w:rsidR="005204A8">
        <w:rPr>
          <w:rFonts w:hint="eastAsia"/>
          <w:b/>
          <w:color w:val="000000"/>
          <w:sz w:val="24"/>
          <w:szCs w:val="24"/>
        </w:rPr>
        <w:t>理财产品投资非标准化债权及股权类资产清单</w:t>
      </w:r>
    </w:p>
    <w:p w:rsidR="005204A8" w:rsidRDefault="005204A8" w:rsidP="005204A8">
      <w:pPr>
        <w:spacing w:line="480" w:lineRule="exact"/>
        <w:ind w:firstLineChars="200" w:firstLine="420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报告日：</w:t>
      </w:r>
      <w:r w:rsidR="00B837A0" w:rsidRPr="00B837A0">
        <w:rPr>
          <w:rFonts w:ascii="宋体" w:hAnsi="宋体" w:hint="eastAsia"/>
          <w:color w:val="000000"/>
          <w:szCs w:val="21"/>
        </w:rPr>
        <w:t>2020年06月30日</w:t>
      </w:r>
      <w:r>
        <w:rPr>
          <w:rFonts w:ascii="宋体" w:hAnsi="宋体" w:hint="eastAsia"/>
          <w:color w:val="000000"/>
          <w:szCs w:val="21"/>
        </w:rPr>
        <w:t xml:space="preserve">    </w:t>
      </w:r>
    </w:p>
    <w:p w:rsidR="005204A8" w:rsidRDefault="005204A8" w:rsidP="005204A8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我行依照监管要求，现对</w:t>
      </w:r>
      <w:r w:rsidR="008A4C19" w:rsidRPr="008A4C19">
        <w:rPr>
          <w:rFonts w:ascii="宋体" w:hAnsi="宋体" w:hint="eastAsia"/>
          <w:color w:val="000000"/>
          <w:szCs w:val="21"/>
        </w:rPr>
        <w:t>乾元-福润潇湘封闭式(私享晋级)19年第518期</w:t>
      </w:r>
      <w:bookmarkStart w:id="0" w:name="_GoBack"/>
      <w:bookmarkEnd w:id="0"/>
      <w:r>
        <w:rPr>
          <w:rFonts w:ascii="宋体" w:hAnsi="宋体" w:hint="eastAsia"/>
          <w:color w:val="000000"/>
          <w:szCs w:val="21"/>
        </w:rPr>
        <w:t>理财产品投资非标准化债权及股权类资产清单披露如下：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629"/>
        <w:gridCol w:w="3724"/>
        <w:gridCol w:w="1657"/>
        <w:gridCol w:w="868"/>
        <w:gridCol w:w="644"/>
      </w:tblGrid>
      <w:tr w:rsidR="005204A8" w:rsidTr="005A08AB">
        <w:trPr>
          <w:trHeight w:val="765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交易结构</w:t>
            </w:r>
          </w:p>
        </w:tc>
        <w:tc>
          <w:tcPr>
            <w:tcW w:w="2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融资客户名称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剩余融资期限（天）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3469B0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风险状况</w:t>
            </w:r>
          </w:p>
        </w:tc>
      </w:tr>
      <w:tr w:rsidR="008A4C19" w:rsidTr="00395526">
        <w:trPr>
          <w:trHeight w:val="2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A4C19" w:rsidRPr="002D528E" w:rsidRDefault="008A4C19" w:rsidP="002A5E79">
            <w:pPr>
              <w:rPr>
                <w:rFonts w:hint="eastAsia"/>
              </w:rPr>
            </w:pPr>
            <w:r w:rsidRPr="002D528E">
              <w:rPr>
                <w:rFonts w:hint="eastAsia"/>
              </w:rPr>
              <w:t>产业基金</w:t>
            </w:r>
          </w:p>
        </w:tc>
        <w:tc>
          <w:tcPr>
            <w:tcW w:w="2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A4C19" w:rsidRPr="00D00A82" w:rsidRDefault="008A4C19" w:rsidP="004C1134">
            <w:pPr>
              <w:rPr>
                <w:rFonts w:hint="eastAsia"/>
              </w:rPr>
            </w:pPr>
            <w:r w:rsidRPr="00D00A82">
              <w:rPr>
                <w:rFonts w:hint="eastAsia"/>
              </w:rPr>
              <w:t>张家界市经济发展投资集团有限公司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C19" w:rsidRPr="00FF7CAF" w:rsidRDefault="008A4C19" w:rsidP="00AF4E51">
            <w:pPr>
              <w:rPr>
                <w:rFonts w:hint="eastAsia"/>
              </w:rPr>
            </w:pPr>
            <w:r w:rsidRPr="00FF7CAF">
              <w:rPr>
                <w:rFonts w:hint="eastAsia"/>
              </w:rPr>
              <w:t>18</w:t>
            </w:r>
            <w:r w:rsidRPr="00FF7CAF">
              <w:rPr>
                <w:rFonts w:hint="eastAsia"/>
              </w:rPr>
              <w:t>湘张家界经投</w:t>
            </w:r>
            <w:r w:rsidRPr="00FF7CAF">
              <w:rPr>
                <w:rFonts w:hint="eastAsia"/>
              </w:rPr>
              <w:t>OB001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A4C19" w:rsidRPr="009F20BC" w:rsidRDefault="008A4C19" w:rsidP="004727FF">
            <w:r w:rsidRPr="009F20BC">
              <w:t>636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4C19" w:rsidRPr="00675524" w:rsidRDefault="008A4C19" w:rsidP="000A6306">
            <w:pPr>
              <w:rPr>
                <w:rFonts w:hint="eastAsia"/>
              </w:rPr>
            </w:pPr>
            <w:r w:rsidRPr="00675524">
              <w:rPr>
                <w:rFonts w:hint="eastAsia"/>
              </w:rPr>
              <w:t>正常</w:t>
            </w:r>
          </w:p>
        </w:tc>
      </w:tr>
      <w:tr w:rsidR="008A4C19" w:rsidTr="00395526">
        <w:trPr>
          <w:trHeight w:val="2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A4C19" w:rsidRPr="002D528E" w:rsidRDefault="008A4C19" w:rsidP="002A5E79">
            <w:pPr>
              <w:rPr>
                <w:rFonts w:hint="eastAsia"/>
              </w:rPr>
            </w:pPr>
            <w:r w:rsidRPr="002D528E">
              <w:rPr>
                <w:rFonts w:hint="eastAsia"/>
              </w:rPr>
              <w:t>产业基金</w:t>
            </w:r>
          </w:p>
        </w:tc>
        <w:tc>
          <w:tcPr>
            <w:tcW w:w="2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A4C19" w:rsidRPr="00D00A82" w:rsidRDefault="008A4C19" w:rsidP="004C1134">
            <w:pPr>
              <w:rPr>
                <w:rFonts w:hint="eastAsia"/>
              </w:rPr>
            </w:pPr>
            <w:r w:rsidRPr="00D00A82">
              <w:rPr>
                <w:rFonts w:hint="eastAsia"/>
              </w:rPr>
              <w:t>长沙市城北投资有限公司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C19" w:rsidRPr="00FF7CAF" w:rsidRDefault="008A4C19" w:rsidP="00AF4E51">
            <w:pPr>
              <w:rPr>
                <w:rFonts w:hint="eastAsia"/>
              </w:rPr>
            </w:pPr>
            <w:r w:rsidRPr="00FF7CAF">
              <w:rPr>
                <w:rFonts w:hint="eastAsia"/>
              </w:rPr>
              <w:t>18</w:t>
            </w:r>
            <w:r w:rsidRPr="00FF7CAF">
              <w:rPr>
                <w:rFonts w:hint="eastAsia"/>
              </w:rPr>
              <w:t>湘城北</w:t>
            </w:r>
            <w:r w:rsidRPr="00FF7CAF">
              <w:rPr>
                <w:rFonts w:hint="eastAsia"/>
              </w:rPr>
              <w:t>OB001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A4C19" w:rsidRDefault="008A4C19" w:rsidP="004727FF">
            <w:r w:rsidRPr="009F20BC">
              <w:t>244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4C19" w:rsidRDefault="008A4C19" w:rsidP="000A6306">
            <w:r w:rsidRPr="00675524">
              <w:rPr>
                <w:rFonts w:hint="eastAsia"/>
              </w:rPr>
              <w:t>正常</w:t>
            </w:r>
          </w:p>
        </w:tc>
      </w:tr>
    </w:tbl>
    <w:p w:rsidR="004E2D60" w:rsidRPr="00D545F7" w:rsidRDefault="004E2D60" w:rsidP="005204A8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彩虹粗仿宋" w:eastAsia="彩虹粗仿宋" w:hAnsi="宋体" w:cs="宋体" w:hint="eastAsia"/>
          <w:color w:val="000000"/>
          <w:kern w:val="0"/>
          <w:szCs w:val="21"/>
        </w:rPr>
        <w:t xml:space="preserve">    </w:t>
      </w:r>
      <w:r w:rsidRPr="00D545F7">
        <w:rPr>
          <w:rFonts w:ascii="宋体" w:hAnsi="宋体" w:hint="eastAsia"/>
          <w:color w:val="000000"/>
          <w:szCs w:val="21"/>
        </w:rPr>
        <w:t>除上述资产外，</w:t>
      </w:r>
      <w:r w:rsidR="00D545F7">
        <w:rPr>
          <w:rFonts w:ascii="宋体" w:hAnsi="宋体" w:hint="eastAsia"/>
          <w:color w:val="000000"/>
          <w:szCs w:val="21"/>
        </w:rPr>
        <w:t>产品投资</w:t>
      </w:r>
      <w:r w:rsidRPr="00D545F7">
        <w:rPr>
          <w:rFonts w:ascii="宋体" w:hAnsi="宋体" w:hint="eastAsia"/>
          <w:color w:val="000000"/>
          <w:szCs w:val="21"/>
        </w:rPr>
        <w:t>其他资产</w:t>
      </w:r>
      <w:r w:rsidR="00D545F7">
        <w:rPr>
          <w:rFonts w:ascii="宋体" w:hAnsi="宋体" w:hint="eastAsia"/>
          <w:color w:val="000000"/>
          <w:szCs w:val="21"/>
        </w:rPr>
        <w:t>的</w:t>
      </w:r>
      <w:r w:rsidRPr="00D545F7">
        <w:rPr>
          <w:rFonts w:ascii="宋体" w:hAnsi="宋体" w:hint="eastAsia"/>
          <w:color w:val="000000"/>
          <w:szCs w:val="21"/>
        </w:rPr>
        <w:t>风险状况</w:t>
      </w:r>
      <w:r w:rsidR="00D545F7">
        <w:rPr>
          <w:rFonts w:ascii="宋体" w:hAnsi="宋体" w:hint="eastAsia"/>
          <w:color w:val="000000"/>
          <w:szCs w:val="21"/>
        </w:rPr>
        <w:t>：</w:t>
      </w:r>
    </w:p>
    <w:p w:rsidR="005204A8" w:rsidRPr="004738BC" w:rsidRDefault="005204A8" w:rsidP="005204A8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彩虹粗仿宋" w:eastAsia="彩虹粗仿宋" w:hAnsi="宋体" w:cs="宋体" w:hint="eastAsia"/>
          <w:color w:val="000000"/>
          <w:kern w:val="0"/>
          <w:szCs w:val="21"/>
        </w:rPr>
        <w:t>到期收益分配详见产品说明书。</w:t>
      </w:r>
    </w:p>
    <w:p w:rsidR="00783ADA" w:rsidRPr="005204A8" w:rsidRDefault="00783ADA" w:rsidP="005204A8">
      <w:pPr>
        <w:spacing w:line="480" w:lineRule="exact"/>
        <w:ind w:firstLineChars="200" w:firstLine="420"/>
        <w:outlineLvl w:val="0"/>
        <w:rPr>
          <w:rFonts w:ascii="宋体" w:hAnsi="宋体"/>
          <w:color w:val="000000"/>
          <w:szCs w:val="21"/>
        </w:rPr>
      </w:pPr>
    </w:p>
    <w:sectPr w:rsidR="00783ADA" w:rsidRPr="005204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F14" w:rsidRDefault="003A0F14" w:rsidP="00747E15">
      <w:r>
        <w:separator/>
      </w:r>
    </w:p>
  </w:endnote>
  <w:endnote w:type="continuationSeparator" w:id="0">
    <w:p w:rsidR="003A0F14" w:rsidRDefault="003A0F14" w:rsidP="00747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彩虹粗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F14" w:rsidRDefault="003A0F14" w:rsidP="00747E15">
      <w:r>
        <w:separator/>
      </w:r>
    </w:p>
  </w:footnote>
  <w:footnote w:type="continuationSeparator" w:id="0">
    <w:p w:rsidR="003A0F14" w:rsidRDefault="003A0F14" w:rsidP="00747E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E4B"/>
    <w:rsid w:val="00000EA6"/>
    <w:rsid w:val="00004B86"/>
    <w:rsid w:val="0000637F"/>
    <w:rsid w:val="00026C30"/>
    <w:rsid w:val="00034EB1"/>
    <w:rsid w:val="00041CF5"/>
    <w:rsid w:val="0004473E"/>
    <w:rsid w:val="00050B6D"/>
    <w:rsid w:val="00063A00"/>
    <w:rsid w:val="00064987"/>
    <w:rsid w:val="000A58C0"/>
    <w:rsid w:val="000A7A07"/>
    <w:rsid w:val="000B2257"/>
    <w:rsid w:val="000B6D04"/>
    <w:rsid w:val="000F225A"/>
    <w:rsid w:val="000F4ED6"/>
    <w:rsid w:val="000F5E7E"/>
    <w:rsid w:val="00106270"/>
    <w:rsid w:val="00117AFB"/>
    <w:rsid w:val="00120614"/>
    <w:rsid w:val="00120E2F"/>
    <w:rsid w:val="00121446"/>
    <w:rsid w:val="001253E2"/>
    <w:rsid w:val="00126391"/>
    <w:rsid w:val="00131840"/>
    <w:rsid w:val="00153C80"/>
    <w:rsid w:val="00154D69"/>
    <w:rsid w:val="0015543C"/>
    <w:rsid w:val="001654BE"/>
    <w:rsid w:val="0017482E"/>
    <w:rsid w:val="0017771F"/>
    <w:rsid w:val="0018438D"/>
    <w:rsid w:val="00194B35"/>
    <w:rsid w:val="00195CFF"/>
    <w:rsid w:val="001A1254"/>
    <w:rsid w:val="001A1F0C"/>
    <w:rsid w:val="001A204D"/>
    <w:rsid w:val="001B3848"/>
    <w:rsid w:val="001C207C"/>
    <w:rsid w:val="001C51CC"/>
    <w:rsid w:val="001D4D93"/>
    <w:rsid w:val="001E0ABA"/>
    <w:rsid w:val="001E60BC"/>
    <w:rsid w:val="001E70EA"/>
    <w:rsid w:val="001F3D33"/>
    <w:rsid w:val="001F4173"/>
    <w:rsid w:val="00201677"/>
    <w:rsid w:val="00206C50"/>
    <w:rsid w:val="00212278"/>
    <w:rsid w:val="002145CC"/>
    <w:rsid w:val="00215713"/>
    <w:rsid w:val="00225A63"/>
    <w:rsid w:val="00233ACD"/>
    <w:rsid w:val="00237CF2"/>
    <w:rsid w:val="00240A06"/>
    <w:rsid w:val="00245012"/>
    <w:rsid w:val="0025384F"/>
    <w:rsid w:val="00264E8C"/>
    <w:rsid w:val="0026699E"/>
    <w:rsid w:val="00266DC8"/>
    <w:rsid w:val="00272D45"/>
    <w:rsid w:val="002748B0"/>
    <w:rsid w:val="002767A0"/>
    <w:rsid w:val="00286C46"/>
    <w:rsid w:val="00292733"/>
    <w:rsid w:val="002974F6"/>
    <w:rsid w:val="002A0C80"/>
    <w:rsid w:val="002B1B4E"/>
    <w:rsid w:val="002D029C"/>
    <w:rsid w:val="002F02E2"/>
    <w:rsid w:val="002F21B2"/>
    <w:rsid w:val="00305DE3"/>
    <w:rsid w:val="00326849"/>
    <w:rsid w:val="00332886"/>
    <w:rsid w:val="00333409"/>
    <w:rsid w:val="003469B0"/>
    <w:rsid w:val="00346C2E"/>
    <w:rsid w:val="003729DF"/>
    <w:rsid w:val="00373677"/>
    <w:rsid w:val="0039500D"/>
    <w:rsid w:val="003A0F14"/>
    <w:rsid w:val="003B5CC6"/>
    <w:rsid w:val="003D3F6C"/>
    <w:rsid w:val="003E0232"/>
    <w:rsid w:val="003E4D8B"/>
    <w:rsid w:val="00404027"/>
    <w:rsid w:val="004118B6"/>
    <w:rsid w:val="00417D2B"/>
    <w:rsid w:val="004340C8"/>
    <w:rsid w:val="00437C59"/>
    <w:rsid w:val="00446C31"/>
    <w:rsid w:val="00451B06"/>
    <w:rsid w:val="004540EE"/>
    <w:rsid w:val="00466EA0"/>
    <w:rsid w:val="00467A3A"/>
    <w:rsid w:val="0048507A"/>
    <w:rsid w:val="00491FFA"/>
    <w:rsid w:val="00495958"/>
    <w:rsid w:val="004A39A1"/>
    <w:rsid w:val="004A7B18"/>
    <w:rsid w:val="004B773D"/>
    <w:rsid w:val="004C19F1"/>
    <w:rsid w:val="004C1B42"/>
    <w:rsid w:val="004C2FFD"/>
    <w:rsid w:val="004D6FF3"/>
    <w:rsid w:val="004D72CA"/>
    <w:rsid w:val="004E213D"/>
    <w:rsid w:val="004E2D60"/>
    <w:rsid w:val="005204A8"/>
    <w:rsid w:val="00553503"/>
    <w:rsid w:val="00556FF5"/>
    <w:rsid w:val="00574C73"/>
    <w:rsid w:val="00575AC8"/>
    <w:rsid w:val="00576002"/>
    <w:rsid w:val="00581772"/>
    <w:rsid w:val="00584D88"/>
    <w:rsid w:val="00590429"/>
    <w:rsid w:val="005965D6"/>
    <w:rsid w:val="005A7E4B"/>
    <w:rsid w:val="005C491D"/>
    <w:rsid w:val="005D075A"/>
    <w:rsid w:val="005E1AF9"/>
    <w:rsid w:val="005E5562"/>
    <w:rsid w:val="005F0968"/>
    <w:rsid w:val="005F3EE3"/>
    <w:rsid w:val="00605150"/>
    <w:rsid w:val="00610506"/>
    <w:rsid w:val="006135B1"/>
    <w:rsid w:val="006317AB"/>
    <w:rsid w:val="006342A8"/>
    <w:rsid w:val="006350AB"/>
    <w:rsid w:val="00637ADC"/>
    <w:rsid w:val="00657E0A"/>
    <w:rsid w:val="006761CD"/>
    <w:rsid w:val="00690080"/>
    <w:rsid w:val="00691D50"/>
    <w:rsid w:val="006B0FB5"/>
    <w:rsid w:val="006B7D67"/>
    <w:rsid w:val="006C418D"/>
    <w:rsid w:val="006D1B33"/>
    <w:rsid w:val="006D216F"/>
    <w:rsid w:val="006D509E"/>
    <w:rsid w:val="006F03B9"/>
    <w:rsid w:val="006F51AA"/>
    <w:rsid w:val="00712AAE"/>
    <w:rsid w:val="00721E88"/>
    <w:rsid w:val="007224EB"/>
    <w:rsid w:val="00725E07"/>
    <w:rsid w:val="00730420"/>
    <w:rsid w:val="00732817"/>
    <w:rsid w:val="007367C1"/>
    <w:rsid w:val="007372CD"/>
    <w:rsid w:val="00742813"/>
    <w:rsid w:val="00747E15"/>
    <w:rsid w:val="00753381"/>
    <w:rsid w:val="007812E4"/>
    <w:rsid w:val="00783ADA"/>
    <w:rsid w:val="00784FEC"/>
    <w:rsid w:val="0079146A"/>
    <w:rsid w:val="00796986"/>
    <w:rsid w:val="007A0A0E"/>
    <w:rsid w:val="007A2D9F"/>
    <w:rsid w:val="007A7935"/>
    <w:rsid w:val="007B2D94"/>
    <w:rsid w:val="007B72B7"/>
    <w:rsid w:val="007C3A4B"/>
    <w:rsid w:val="007D359E"/>
    <w:rsid w:val="007E674C"/>
    <w:rsid w:val="007F05DC"/>
    <w:rsid w:val="007F4653"/>
    <w:rsid w:val="007F486F"/>
    <w:rsid w:val="00803A6A"/>
    <w:rsid w:val="00806379"/>
    <w:rsid w:val="00806AB0"/>
    <w:rsid w:val="00814FC5"/>
    <w:rsid w:val="00821DFE"/>
    <w:rsid w:val="00842AD9"/>
    <w:rsid w:val="00843F6C"/>
    <w:rsid w:val="00844195"/>
    <w:rsid w:val="00852D7B"/>
    <w:rsid w:val="0088235C"/>
    <w:rsid w:val="00887E97"/>
    <w:rsid w:val="008A3209"/>
    <w:rsid w:val="008A4C19"/>
    <w:rsid w:val="008A689A"/>
    <w:rsid w:val="008E0006"/>
    <w:rsid w:val="008E54A7"/>
    <w:rsid w:val="008E7AFD"/>
    <w:rsid w:val="008F7A19"/>
    <w:rsid w:val="00900022"/>
    <w:rsid w:val="00907C16"/>
    <w:rsid w:val="00914F94"/>
    <w:rsid w:val="00920FF8"/>
    <w:rsid w:val="00923258"/>
    <w:rsid w:val="0092330C"/>
    <w:rsid w:val="0093043C"/>
    <w:rsid w:val="009331AC"/>
    <w:rsid w:val="00941557"/>
    <w:rsid w:val="00957B5C"/>
    <w:rsid w:val="00960A76"/>
    <w:rsid w:val="00961315"/>
    <w:rsid w:val="0096155A"/>
    <w:rsid w:val="0096707E"/>
    <w:rsid w:val="00976495"/>
    <w:rsid w:val="00985B43"/>
    <w:rsid w:val="0099268F"/>
    <w:rsid w:val="00992C67"/>
    <w:rsid w:val="00994651"/>
    <w:rsid w:val="009A0441"/>
    <w:rsid w:val="009A1E28"/>
    <w:rsid w:val="009C482A"/>
    <w:rsid w:val="009C7FE1"/>
    <w:rsid w:val="009D1164"/>
    <w:rsid w:val="009E28EF"/>
    <w:rsid w:val="009F16C9"/>
    <w:rsid w:val="009F2326"/>
    <w:rsid w:val="00A00212"/>
    <w:rsid w:val="00A032E0"/>
    <w:rsid w:val="00A05A71"/>
    <w:rsid w:val="00A20C0F"/>
    <w:rsid w:val="00A22C1A"/>
    <w:rsid w:val="00A25D53"/>
    <w:rsid w:val="00A4578C"/>
    <w:rsid w:val="00A66F45"/>
    <w:rsid w:val="00A735E4"/>
    <w:rsid w:val="00AB53D1"/>
    <w:rsid w:val="00AC0790"/>
    <w:rsid w:val="00AC12D7"/>
    <w:rsid w:val="00AC7CDE"/>
    <w:rsid w:val="00AD558F"/>
    <w:rsid w:val="00AD5E04"/>
    <w:rsid w:val="00AE6B9F"/>
    <w:rsid w:val="00AF4C42"/>
    <w:rsid w:val="00B020F5"/>
    <w:rsid w:val="00B126C7"/>
    <w:rsid w:val="00B15284"/>
    <w:rsid w:val="00B33523"/>
    <w:rsid w:val="00B4205F"/>
    <w:rsid w:val="00B42469"/>
    <w:rsid w:val="00B466B4"/>
    <w:rsid w:val="00B71F10"/>
    <w:rsid w:val="00B837A0"/>
    <w:rsid w:val="00B93E97"/>
    <w:rsid w:val="00BA58F5"/>
    <w:rsid w:val="00BB248B"/>
    <w:rsid w:val="00BC3C60"/>
    <w:rsid w:val="00BC6C87"/>
    <w:rsid w:val="00BE070B"/>
    <w:rsid w:val="00BE1EDD"/>
    <w:rsid w:val="00BE6A47"/>
    <w:rsid w:val="00BF33D1"/>
    <w:rsid w:val="00BF403D"/>
    <w:rsid w:val="00BF7077"/>
    <w:rsid w:val="00C118E8"/>
    <w:rsid w:val="00C257ED"/>
    <w:rsid w:val="00C536AE"/>
    <w:rsid w:val="00C56170"/>
    <w:rsid w:val="00C561DF"/>
    <w:rsid w:val="00C61B7B"/>
    <w:rsid w:val="00C720CE"/>
    <w:rsid w:val="00C73436"/>
    <w:rsid w:val="00C85517"/>
    <w:rsid w:val="00C86E63"/>
    <w:rsid w:val="00C91AB5"/>
    <w:rsid w:val="00C95779"/>
    <w:rsid w:val="00CA4723"/>
    <w:rsid w:val="00CB2123"/>
    <w:rsid w:val="00CB3AEC"/>
    <w:rsid w:val="00CC33AD"/>
    <w:rsid w:val="00CC48F5"/>
    <w:rsid w:val="00D07160"/>
    <w:rsid w:val="00D1203F"/>
    <w:rsid w:val="00D1212F"/>
    <w:rsid w:val="00D137A7"/>
    <w:rsid w:val="00D160FD"/>
    <w:rsid w:val="00D23DE7"/>
    <w:rsid w:val="00D30981"/>
    <w:rsid w:val="00D50E73"/>
    <w:rsid w:val="00D51247"/>
    <w:rsid w:val="00D5232C"/>
    <w:rsid w:val="00D545F7"/>
    <w:rsid w:val="00D570FB"/>
    <w:rsid w:val="00D57BDC"/>
    <w:rsid w:val="00D62D31"/>
    <w:rsid w:val="00D63459"/>
    <w:rsid w:val="00D8745B"/>
    <w:rsid w:val="00DA5D3B"/>
    <w:rsid w:val="00DB4B6B"/>
    <w:rsid w:val="00DB6511"/>
    <w:rsid w:val="00DC041F"/>
    <w:rsid w:val="00DC0BC9"/>
    <w:rsid w:val="00DD26B0"/>
    <w:rsid w:val="00DE7BE6"/>
    <w:rsid w:val="00DF32AC"/>
    <w:rsid w:val="00E17E29"/>
    <w:rsid w:val="00E24F4A"/>
    <w:rsid w:val="00E27018"/>
    <w:rsid w:val="00E31B0A"/>
    <w:rsid w:val="00E40EB7"/>
    <w:rsid w:val="00E76F46"/>
    <w:rsid w:val="00E77447"/>
    <w:rsid w:val="00EA1F92"/>
    <w:rsid w:val="00EA7A9F"/>
    <w:rsid w:val="00EB262D"/>
    <w:rsid w:val="00EB5733"/>
    <w:rsid w:val="00EC16E4"/>
    <w:rsid w:val="00EC33D8"/>
    <w:rsid w:val="00ED276F"/>
    <w:rsid w:val="00EF28D6"/>
    <w:rsid w:val="00F00768"/>
    <w:rsid w:val="00F1689B"/>
    <w:rsid w:val="00F16A9F"/>
    <w:rsid w:val="00F20317"/>
    <w:rsid w:val="00F217C2"/>
    <w:rsid w:val="00F2223F"/>
    <w:rsid w:val="00F24867"/>
    <w:rsid w:val="00F3232E"/>
    <w:rsid w:val="00F328DC"/>
    <w:rsid w:val="00F33FC4"/>
    <w:rsid w:val="00F438DB"/>
    <w:rsid w:val="00F4754D"/>
    <w:rsid w:val="00F54032"/>
    <w:rsid w:val="00F568C2"/>
    <w:rsid w:val="00F61C96"/>
    <w:rsid w:val="00F65572"/>
    <w:rsid w:val="00F65660"/>
    <w:rsid w:val="00F70DC3"/>
    <w:rsid w:val="00F91F77"/>
    <w:rsid w:val="00FA0B51"/>
    <w:rsid w:val="00FB2BDB"/>
    <w:rsid w:val="00FB5E90"/>
    <w:rsid w:val="00FB7F1F"/>
    <w:rsid w:val="00FD7D2F"/>
    <w:rsid w:val="00FF1CCD"/>
    <w:rsid w:val="00FF5ED8"/>
    <w:rsid w:val="00FF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E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E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E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E1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47E1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7E15"/>
    <w:rPr>
      <w:rFonts w:ascii="Calibri" w:eastAsia="宋体" w:hAnsi="Calibri" w:cs="Times New Roman"/>
      <w:sz w:val="18"/>
      <w:szCs w:val="18"/>
    </w:rPr>
  </w:style>
  <w:style w:type="character" w:styleId="a6">
    <w:name w:val="Strong"/>
    <w:basedOn w:val="a0"/>
    <w:uiPriority w:val="22"/>
    <w:qFormat/>
    <w:rsid w:val="007A7935"/>
    <w:rPr>
      <w:b/>
      <w:bCs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F02E2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2F02E2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2F02E2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rsid w:val="002F02E2"/>
    <w:rPr>
      <w:rFonts w:ascii="Arial" w:eastAsia="宋体" w:hAnsi="Arial" w:cs="Arial"/>
      <w:vanish/>
      <w:kern w:val="0"/>
      <w:sz w:val="16"/>
      <w:szCs w:val="16"/>
    </w:rPr>
  </w:style>
  <w:style w:type="table" w:styleId="a7">
    <w:name w:val="Table Grid"/>
    <w:basedOn w:val="a1"/>
    <w:uiPriority w:val="59"/>
    <w:rsid w:val="00DD26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438D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18438D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18438D"/>
    <w:rPr>
      <w:rFonts w:ascii="Calibri" w:eastAsia="宋体" w:hAnsi="Calibri" w:cs="Times New Roma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8438D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18438D"/>
    <w:rPr>
      <w:rFonts w:ascii="Calibri" w:eastAsia="宋体" w:hAnsi="Calibri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E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E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E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E1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47E1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7E15"/>
    <w:rPr>
      <w:rFonts w:ascii="Calibri" w:eastAsia="宋体" w:hAnsi="Calibri" w:cs="Times New Roman"/>
      <w:sz w:val="18"/>
      <w:szCs w:val="18"/>
    </w:rPr>
  </w:style>
  <w:style w:type="character" w:styleId="a6">
    <w:name w:val="Strong"/>
    <w:basedOn w:val="a0"/>
    <w:uiPriority w:val="22"/>
    <w:qFormat/>
    <w:rsid w:val="007A7935"/>
    <w:rPr>
      <w:b/>
      <w:bCs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F02E2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2F02E2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2F02E2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rsid w:val="002F02E2"/>
    <w:rPr>
      <w:rFonts w:ascii="Arial" w:eastAsia="宋体" w:hAnsi="Arial" w:cs="Arial"/>
      <w:vanish/>
      <w:kern w:val="0"/>
      <w:sz w:val="16"/>
      <w:szCs w:val="16"/>
    </w:rPr>
  </w:style>
  <w:style w:type="table" w:styleId="a7">
    <w:name w:val="Table Grid"/>
    <w:basedOn w:val="a1"/>
    <w:uiPriority w:val="59"/>
    <w:rsid w:val="00DD26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438D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18438D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18438D"/>
    <w:rPr>
      <w:rFonts w:ascii="Calibri" w:eastAsia="宋体" w:hAnsi="Calibri" w:cs="Times New Roma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8438D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18438D"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292</Words>
  <Characters>1669</Characters>
  <Application>Microsoft Office Word</Application>
  <DocSecurity>0</DocSecurity>
  <Lines>13</Lines>
  <Paragraphs>3</Paragraphs>
  <ScaleCrop>false</ScaleCrop>
  <Company>微软中国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杨雯玥</dc:creator>
  <cp:lastModifiedBy>彭坤</cp:lastModifiedBy>
  <cp:revision>2</cp:revision>
  <cp:lastPrinted>2019-01-03T08:39:00Z</cp:lastPrinted>
  <dcterms:created xsi:type="dcterms:W3CDTF">2020-09-07T03:52:00Z</dcterms:created>
  <dcterms:modified xsi:type="dcterms:W3CDTF">2020-09-07T03:52:00Z</dcterms:modified>
</cp:coreProperties>
</file>