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04" w:rsidRPr="00CB2E50" w:rsidRDefault="00451E04" w:rsidP="00451E04">
      <w:pPr>
        <w:jc w:val="center"/>
        <w:rPr>
          <w:rFonts w:asciiTheme="minorEastAsia" w:eastAsiaTheme="minorEastAsia" w:hAnsiTheme="minorEastAsia" w:cs="仿宋_GB2312"/>
          <w:b/>
          <w:sz w:val="32"/>
          <w:szCs w:val="32"/>
        </w:rPr>
      </w:pPr>
      <w:bookmarkStart w:id="0" w:name="_GoBack"/>
      <w:bookmarkEnd w:id="0"/>
      <w:r w:rsidRPr="00CB2E50">
        <w:rPr>
          <w:rFonts w:asciiTheme="minorEastAsia" w:eastAsiaTheme="minorEastAsia" w:hAnsiTheme="minorEastAsia" w:cs="黑体" w:hint="eastAsia"/>
          <w:b/>
          <w:sz w:val="32"/>
          <w:szCs w:val="32"/>
        </w:rPr>
        <w:t>取消企业银行账户许可知识10问</w:t>
      </w:r>
    </w:p>
    <w:p w:rsidR="00451E04" w:rsidRPr="00CB2E50" w:rsidRDefault="00451E04" w:rsidP="00451E04">
      <w:pPr>
        <w:rPr>
          <w:rFonts w:asciiTheme="minorEastAsia" w:eastAsiaTheme="minorEastAsia" w:hAnsiTheme="minorEastAsia" w:cs="仿宋_GB2312"/>
          <w:sz w:val="32"/>
          <w:szCs w:val="32"/>
        </w:rPr>
      </w:pPr>
    </w:p>
    <w:p w:rsidR="00451E04" w:rsidRPr="00CB2E50" w:rsidRDefault="00451E04" w:rsidP="00451E04">
      <w:pPr>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 xml:space="preserve">    1.问：取消企业银行账户许可的业务范围包括哪些？</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业务范围包括境内依法设立的企业法人、非法人企业、个体工商户在银行办理基本存款账户和临时存款账户的开立、变更、撤销业务（含企业在取消账户许可前已开立基本存款账户和临时存款账户的变更、撤销业务），由核准制改为备案制，人民银行不再核发开户许可证。</w:t>
      </w:r>
    </w:p>
    <w:p w:rsidR="00451E04" w:rsidRPr="00CB2E50" w:rsidRDefault="00451E04" w:rsidP="00451E04">
      <w:pPr>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 xml:space="preserve">    2.问：取消企业银行账户许可前开立的基本存款账户、临时存款账户是否会受到影响？</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取消企业银行账户许可前开立的基本存款账户、临时存款账户可正常使用，无需到银行重新办理开户手续。已颁发的开户许可证可正常使用，但应在企业办理相关账户的信息变更或销户时，由银行收回开户许可证。</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3.问：取消企业银行账户许可后企业开立基本存款账户的个数有没有变化？</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答：没有变化，企业只能在银行开立一个基本存款账户，不得开立两个（含）以上基本存款账户。</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4.问：企业申请开立银行结算账户应如何办理？</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答：企业申请开立银行结算账户，应当按规定提交开户申请书，并出具下列开户证明文件：</w:t>
      </w:r>
    </w:p>
    <w:p w:rsidR="00451E04" w:rsidRPr="00CB2E50" w:rsidRDefault="00451E04" w:rsidP="00451E04">
      <w:pPr>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 xml:space="preserve">    （1）营业执照；</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lastRenderedPageBreak/>
        <w:t>（2）法定代表人或单位负责人有效身份证件；</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（3）法定代表人或单位负责人授权他人办理的，还应出具法定代表人或单位负责人的授权书以及被授权人的有效身份证件；</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（4）《人民币银行结算账户管理办法》等规定的其他开户证明文件。</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企业应当对开户申请书所列事项及相关开户证明文件的真实、有效性负责。</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银行应当审核企业开户证明文件的真实性、完整性和合规性，开户申请人与开户证明文件所属人的一致性，以及企业开户意愿的真实性。经审核符合开立条件的，银行应当与企业签订银行结算账户管理协议，予以开立银行结算账户。企业开立基本存款账户的，银行还应当通过账户管理系统审核企业基本存款账户唯一性，未通过唯一性审核的不得为其开立基本存款账户。通过唯一性审核的，由银行打印《基本存款账户信息》（含基本存款账户编号）和存款人查询密码，并交付企业。</w:t>
      </w:r>
    </w:p>
    <w:p w:rsidR="00451E04" w:rsidRPr="00CB2E50" w:rsidRDefault="00451E04" w:rsidP="00451E04">
      <w:pPr>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 xml:space="preserve">    5.问：企业基本存款账户编号有何作用？</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答：企业基本存款账户编号代替原基本存款账户核准号使用。持有基本存款账户编号的企业申请开立一般存款账户、专用存款账户、临时存款账户时，应当提供基本存款账户编号。</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lastRenderedPageBreak/>
        <w:t>6.问：存款人查询密码有何用途？企业遗失存款人查询密码如何处理？</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企业凭存款人查询密码可在基本存款账户开户银行查询本企业“已开立银行结算账户清单”，如遗失可以向基本存款账户开户银行申请重置存款人查询密码。企业申请重置存款人查询密码的，银行应当审核企业法定代表人或单位负责人有效身份证件；授权他人办理的，还应当审核法定代表人或单位负责人的授权书及被授权人的有效身份证件。</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7.问：企业名称、法定代表人或者单位负责人以及其他开户证明文件发生变更，是否需要在银行办理变更手续？若未及时变更账户使用会受影响吗？</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企业名称、法定代表人或者单位负责人以及其他开户证明文件发生变更，企业应当按规定向开户银行提出变更申请。银行发现企业名称、法定代表人或单位负责人发生变更的，应当及时通知企业办理变更手续。企业自通知送达之日起合理期限内仍未办理变更手续，且未提出合理理由的，银行有权采取措施适当控制账户交易。</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8.问：企业因转户原因撤销基本存款账户的，应当如何处理？</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答：企业因转户原因撤销基本存款账户的，应当按规定向银行提出销户申请。银行应当对企业销户申请进行审核，为符合条件的企业办理基本存款账户销户手续。企业撤销取</w:t>
      </w:r>
      <w:r w:rsidRPr="00CB2E50">
        <w:rPr>
          <w:rFonts w:asciiTheme="minorEastAsia" w:eastAsiaTheme="minorEastAsia" w:hAnsiTheme="minorEastAsia" w:cs="仿宋_GB2312" w:hint="eastAsia"/>
          <w:sz w:val="32"/>
          <w:szCs w:val="32"/>
        </w:rPr>
        <w:lastRenderedPageBreak/>
        <w:t>消许可前开立的基本存款账户，银行应当收回原开户许可证原件，还应打印“已开立银行结算账户清单”并交付企业。</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9.问：企业遗失或损毁取消许可前基本存款账户开户许可证如何处理？</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答：企业遗失或损毁取消许可前基本存款账户开户许可证的，人民银行分支机构不再补发。企业可向基本存款账户开户银行申请打印《基本存款账户信息》。</w:t>
      </w:r>
    </w:p>
    <w:p w:rsidR="00451E04" w:rsidRPr="00CB2E50" w:rsidRDefault="00451E04" w:rsidP="00451E04">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10.问：企业违反规定多头开立基本存款账户的，是否需要承担责任？</w:t>
      </w:r>
    </w:p>
    <w:p w:rsidR="00451E04" w:rsidRPr="00CB2E50" w:rsidRDefault="00451E04" w:rsidP="0021004E">
      <w:pPr>
        <w:ind w:firstLineChars="200" w:firstLine="640"/>
        <w:rPr>
          <w:rFonts w:asciiTheme="minorEastAsia" w:eastAsiaTheme="minorEastAsia" w:hAnsiTheme="minorEastAsia" w:cs="仿宋_GB2312"/>
          <w:sz w:val="32"/>
          <w:szCs w:val="32"/>
        </w:rPr>
      </w:pPr>
      <w:r w:rsidRPr="00CB2E50">
        <w:rPr>
          <w:rFonts w:asciiTheme="minorEastAsia" w:eastAsiaTheme="minorEastAsia" w:hAnsiTheme="minorEastAsia" w:cs="仿宋_GB2312" w:hint="eastAsia"/>
          <w:sz w:val="32"/>
          <w:szCs w:val="32"/>
        </w:rPr>
        <w:t>答：企业只能在银行开立一个基本存款账户。企业违反规定多头开立基本存款账户的，依据《人民币银行结算账户管理办法》第六十四条规定进行处理。</w:t>
      </w:r>
    </w:p>
    <w:p w:rsidR="00AA22A8" w:rsidRPr="00CB2E50" w:rsidRDefault="00AA22A8">
      <w:pPr>
        <w:rPr>
          <w:rFonts w:asciiTheme="minorEastAsia" w:eastAsiaTheme="minorEastAsia" w:hAnsiTheme="minorEastAsia"/>
        </w:rPr>
      </w:pPr>
    </w:p>
    <w:sectPr w:rsidR="00AA22A8" w:rsidRPr="00CB2E50" w:rsidSect="00CA277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B99" w:rsidRDefault="00597B99" w:rsidP="00CB2E50">
      <w:r>
        <w:separator/>
      </w:r>
    </w:p>
  </w:endnote>
  <w:endnote w:type="continuationSeparator" w:id="1">
    <w:p w:rsidR="00597B99" w:rsidRDefault="00597B99" w:rsidP="00CB2E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B99" w:rsidRDefault="00597B99" w:rsidP="00CB2E50">
      <w:r>
        <w:separator/>
      </w:r>
    </w:p>
  </w:footnote>
  <w:footnote w:type="continuationSeparator" w:id="1">
    <w:p w:rsidR="00597B99" w:rsidRDefault="00597B99" w:rsidP="00CB2E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1188"/>
    <w:rsid w:val="00004746"/>
    <w:rsid w:val="000167FC"/>
    <w:rsid w:val="00036B34"/>
    <w:rsid w:val="00040993"/>
    <w:rsid w:val="000531E1"/>
    <w:rsid w:val="00060CC6"/>
    <w:rsid w:val="00060EFD"/>
    <w:rsid w:val="000B1665"/>
    <w:rsid w:val="000D369C"/>
    <w:rsid w:val="001030A7"/>
    <w:rsid w:val="00161A44"/>
    <w:rsid w:val="001D4372"/>
    <w:rsid w:val="0021004E"/>
    <w:rsid w:val="00243000"/>
    <w:rsid w:val="00283502"/>
    <w:rsid w:val="002906DF"/>
    <w:rsid w:val="002D6278"/>
    <w:rsid w:val="003360DB"/>
    <w:rsid w:val="00341661"/>
    <w:rsid w:val="00345487"/>
    <w:rsid w:val="00356F4D"/>
    <w:rsid w:val="003A0557"/>
    <w:rsid w:val="003C293C"/>
    <w:rsid w:val="00451E04"/>
    <w:rsid w:val="00482BCE"/>
    <w:rsid w:val="00533C57"/>
    <w:rsid w:val="00544922"/>
    <w:rsid w:val="00597B99"/>
    <w:rsid w:val="005E2E02"/>
    <w:rsid w:val="00663F8E"/>
    <w:rsid w:val="00703E6B"/>
    <w:rsid w:val="00742E1C"/>
    <w:rsid w:val="007B15CD"/>
    <w:rsid w:val="007C24D4"/>
    <w:rsid w:val="00875D97"/>
    <w:rsid w:val="00894142"/>
    <w:rsid w:val="009A547E"/>
    <w:rsid w:val="009B62FA"/>
    <w:rsid w:val="009D1CE4"/>
    <w:rsid w:val="009F09EC"/>
    <w:rsid w:val="009F1188"/>
    <w:rsid w:val="00A44050"/>
    <w:rsid w:val="00A92D12"/>
    <w:rsid w:val="00AA22A8"/>
    <w:rsid w:val="00AC1D1A"/>
    <w:rsid w:val="00B76671"/>
    <w:rsid w:val="00BB19B6"/>
    <w:rsid w:val="00C10EB8"/>
    <w:rsid w:val="00C27573"/>
    <w:rsid w:val="00CA2779"/>
    <w:rsid w:val="00CB2E50"/>
    <w:rsid w:val="00CE4686"/>
    <w:rsid w:val="00DC106A"/>
    <w:rsid w:val="00DD69D5"/>
    <w:rsid w:val="00E33AEE"/>
    <w:rsid w:val="00E72308"/>
    <w:rsid w:val="00E76A1B"/>
    <w:rsid w:val="00F963C6"/>
    <w:rsid w:val="00FE2E5E"/>
    <w:rsid w:val="00FF036B"/>
    <w:rsid w:val="00FF7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E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2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2E50"/>
    <w:rPr>
      <w:rFonts w:ascii="Times New Roman" w:eastAsia="宋体" w:hAnsi="Times New Roman" w:cs="Times New Roman"/>
      <w:sz w:val="18"/>
      <w:szCs w:val="18"/>
    </w:rPr>
  </w:style>
  <w:style w:type="paragraph" w:styleId="a4">
    <w:name w:val="footer"/>
    <w:basedOn w:val="a"/>
    <w:link w:val="Char0"/>
    <w:uiPriority w:val="99"/>
    <w:semiHidden/>
    <w:unhideWhenUsed/>
    <w:rsid w:val="00CB2E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2E5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E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吴剑</dc:creator>
  <cp:keywords/>
  <dc:description/>
  <cp:lastModifiedBy>朱林生</cp:lastModifiedBy>
  <cp:revision>7</cp:revision>
  <dcterms:created xsi:type="dcterms:W3CDTF">2019-06-21T08:48:00Z</dcterms:created>
  <dcterms:modified xsi:type="dcterms:W3CDTF">2019-07-17T08:50:00Z</dcterms:modified>
</cp:coreProperties>
</file>